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D1D" w:rsidRPr="00A377F0" w:rsidRDefault="00FB7D1D" w:rsidP="00543366">
      <w:pPr>
        <w:ind w:hanging="709"/>
        <w:jc w:val="center"/>
      </w:pPr>
      <w:r w:rsidRPr="00A377F0">
        <w:rPr>
          <w:noProof/>
          <w:lang w:val="hy-AM" w:eastAsia="hy-AM"/>
        </w:rPr>
        <w:drawing>
          <wp:inline distT="0" distB="0" distL="0" distR="0">
            <wp:extent cx="712492" cy="801532"/>
            <wp:effectExtent l="19050" t="0" r="0" b="0"/>
            <wp:docPr id="2" name="Рисунок 1" descr="герб района цве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района цветно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95" cy="80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D1D" w:rsidRPr="00A377F0" w:rsidRDefault="00FB7D1D" w:rsidP="00FB7D1D">
      <w:pPr>
        <w:pStyle w:val="1"/>
      </w:pPr>
      <w:r w:rsidRPr="00A377F0">
        <w:t>Администрация Мясниковского района</w:t>
      </w:r>
    </w:p>
    <w:p w:rsidR="00FB7D1D" w:rsidRPr="00A377F0" w:rsidRDefault="00FB7D1D" w:rsidP="00FB7D1D">
      <w:pPr>
        <w:pStyle w:val="2"/>
      </w:pPr>
      <w:r w:rsidRPr="00A377F0">
        <w:t>ПОСТАНОВЛЕНИЕ</w:t>
      </w:r>
    </w:p>
    <w:p w:rsidR="00D16E5D" w:rsidRPr="003304DF" w:rsidRDefault="00D16E5D" w:rsidP="004162B6">
      <w:pPr>
        <w:jc w:val="center"/>
        <w:rPr>
          <w:rFonts w:ascii="Times New Roman" w:hAnsi="Times New Roman"/>
          <w:sz w:val="26"/>
          <w:szCs w:val="26"/>
        </w:rPr>
      </w:pPr>
    </w:p>
    <w:p w:rsidR="00D16E5D" w:rsidRPr="00DC7DB5" w:rsidRDefault="00543366" w:rsidP="004162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16E5D" w:rsidRPr="00DC7DB5">
        <w:rPr>
          <w:rFonts w:ascii="Times New Roman" w:hAnsi="Times New Roman"/>
          <w:sz w:val="28"/>
          <w:szCs w:val="28"/>
        </w:rPr>
        <w:t>«___» _________ 201</w:t>
      </w:r>
      <w:r w:rsidR="0034539E">
        <w:rPr>
          <w:rFonts w:ascii="Times New Roman" w:hAnsi="Times New Roman"/>
          <w:sz w:val="28"/>
          <w:szCs w:val="28"/>
        </w:rPr>
        <w:t>9</w:t>
      </w:r>
      <w:r w:rsidR="00D16E5D" w:rsidRPr="00DC7DB5">
        <w:rPr>
          <w:rFonts w:ascii="Times New Roman" w:hAnsi="Times New Roman"/>
          <w:sz w:val="28"/>
          <w:szCs w:val="28"/>
        </w:rPr>
        <w:t>г.                      № ________                              с. Чалтырь</w:t>
      </w:r>
    </w:p>
    <w:p w:rsidR="00543366" w:rsidRDefault="00652416" w:rsidP="000136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43366">
        <w:rPr>
          <w:rFonts w:ascii="Times New Roman" w:hAnsi="Times New Roman"/>
          <w:sz w:val="28"/>
          <w:szCs w:val="28"/>
        </w:rPr>
        <w:t xml:space="preserve">  </w:t>
      </w:r>
    </w:p>
    <w:p w:rsidR="00DC4ED1" w:rsidRDefault="00DC4ED1" w:rsidP="00DC4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утверждении проекта постановления</w:t>
      </w:r>
    </w:p>
    <w:p w:rsidR="00DC4ED1" w:rsidRDefault="00DC4ED1" w:rsidP="00DC4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Мясниковского района</w:t>
      </w:r>
    </w:p>
    <w:p w:rsidR="00DC4ED1" w:rsidRDefault="00DC4ED1" w:rsidP="00DC4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 внесении изменений в постановление</w:t>
      </w:r>
    </w:p>
    <w:p w:rsidR="00DC4ED1" w:rsidRDefault="00DC4ED1" w:rsidP="00DC4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Мясниковского района</w:t>
      </w:r>
    </w:p>
    <w:p w:rsidR="00DC4ED1" w:rsidRDefault="00DC4ED1" w:rsidP="00DC4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16.06.2014г. № 918» </w:t>
      </w:r>
    </w:p>
    <w:p w:rsidR="00DC4ED1" w:rsidRPr="00667846" w:rsidRDefault="00DC4ED1" w:rsidP="00DC4ED1">
      <w:pPr>
        <w:jc w:val="both"/>
        <w:rPr>
          <w:rFonts w:ascii="Times New Roman" w:hAnsi="Times New Roman"/>
          <w:sz w:val="28"/>
          <w:szCs w:val="28"/>
        </w:rPr>
      </w:pPr>
    </w:p>
    <w:p w:rsidR="00D16E5D" w:rsidRPr="00667846" w:rsidRDefault="00D16E5D" w:rsidP="004162B6">
      <w:pPr>
        <w:jc w:val="both"/>
        <w:rPr>
          <w:rFonts w:ascii="Times New Roman" w:hAnsi="Times New Roman"/>
          <w:sz w:val="28"/>
          <w:szCs w:val="28"/>
        </w:rPr>
      </w:pPr>
      <w:r w:rsidRPr="00667846">
        <w:rPr>
          <w:rFonts w:ascii="Times New Roman" w:hAnsi="Times New Roman"/>
          <w:sz w:val="28"/>
          <w:szCs w:val="28"/>
        </w:rPr>
        <w:t xml:space="preserve">   В соответствии со статьей 19 Федерального закона № 38-ФЗ "О рекламе" от 13.03.2006г.,  Администрация Мясниковского района, </w:t>
      </w:r>
    </w:p>
    <w:p w:rsidR="007C141C" w:rsidRPr="00667846" w:rsidRDefault="007C141C" w:rsidP="004162B6">
      <w:pPr>
        <w:ind w:firstLine="935"/>
        <w:jc w:val="center"/>
        <w:rPr>
          <w:rFonts w:ascii="Times New Roman" w:hAnsi="Times New Roman"/>
          <w:sz w:val="28"/>
          <w:szCs w:val="28"/>
        </w:rPr>
      </w:pPr>
    </w:p>
    <w:p w:rsidR="00D16E5D" w:rsidRPr="00667846" w:rsidRDefault="00D16E5D" w:rsidP="002920EA">
      <w:pPr>
        <w:ind w:firstLine="935"/>
        <w:jc w:val="center"/>
        <w:rPr>
          <w:rFonts w:ascii="Times New Roman" w:hAnsi="Times New Roman"/>
          <w:sz w:val="28"/>
          <w:szCs w:val="28"/>
        </w:rPr>
      </w:pPr>
      <w:r w:rsidRPr="00667846">
        <w:rPr>
          <w:rFonts w:ascii="Times New Roman" w:hAnsi="Times New Roman"/>
          <w:sz w:val="28"/>
          <w:szCs w:val="28"/>
        </w:rPr>
        <w:t>постановляет:</w:t>
      </w:r>
    </w:p>
    <w:p w:rsidR="007C141C" w:rsidRPr="00DC7DB5" w:rsidRDefault="007C141C" w:rsidP="004162B6">
      <w:pPr>
        <w:ind w:firstLine="935"/>
        <w:jc w:val="center"/>
        <w:rPr>
          <w:rFonts w:ascii="Times New Roman" w:hAnsi="Times New Roman"/>
          <w:sz w:val="28"/>
          <w:szCs w:val="28"/>
        </w:rPr>
      </w:pPr>
    </w:p>
    <w:p w:rsidR="00D16E5D" w:rsidRPr="00DC7DB5" w:rsidRDefault="001E6003" w:rsidP="001E60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</w:t>
      </w:r>
      <w:r w:rsidR="00857252">
        <w:rPr>
          <w:rFonts w:ascii="Times New Roman" w:hAnsi="Times New Roman"/>
          <w:sz w:val="28"/>
          <w:szCs w:val="28"/>
        </w:rPr>
        <w:t xml:space="preserve"> </w:t>
      </w:r>
      <w:r w:rsidR="00D16E5D" w:rsidRPr="00DC7DB5">
        <w:rPr>
          <w:rFonts w:ascii="Times New Roman" w:hAnsi="Times New Roman"/>
          <w:sz w:val="28"/>
          <w:szCs w:val="28"/>
        </w:rPr>
        <w:t>Внести</w:t>
      </w:r>
      <w:r w:rsidR="008D1656">
        <w:rPr>
          <w:rFonts w:ascii="Times New Roman" w:hAnsi="Times New Roman"/>
          <w:sz w:val="28"/>
          <w:szCs w:val="28"/>
        </w:rPr>
        <w:t xml:space="preserve"> следующие </w:t>
      </w:r>
      <w:r w:rsidR="00D16E5D" w:rsidRPr="00DC7DB5">
        <w:rPr>
          <w:rFonts w:ascii="Times New Roman" w:hAnsi="Times New Roman"/>
          <w:sz w:val="28"/>
          <w:szCs w:val="28"/>
        </w:rPr>
        <w:t>изменения в постановление Администрации Мясниковского района от 16.06.2014г. № 918 «Об утверждении схемы размещения рекламных конструкций и вносимых в них изменений на территории Мясниковского района»:</w:t>
      </w:r>
    </w:p>
    <w:p w:rsidR="00DC7DB5" w:rsidRPr="00DC7DB5" w:rsidRDefault="001E6003" w:rsidP="001E6003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C7DB5" w:rsidRPr="00DC7DB5">
        <w:rPr>
          <w:rFonts w:ascii="Times New Roman" w:hAnsi="Times New Roman"/>
          <w:sz w:val="28"/>
          <w:szCs w:val="28"/>
        </w:rPr>
        <w:t>1.1.</w:t>
      </w:r>
      <w:r w:rsidR="00CE317E">
        <w:rPr>
          <w:rFonts w:ascii="Times New Roman" w:hAnsi="Times New Roman"/>
          <w:sz w:val="28"/>
          <w:szCs w:val="28"/>
        </w:rPr>
        <w:t xml:space="preserve"> К</w:t>
      </w:r>
      <w:r w:rsidR="00DC7DB5" w:rsidRPr="00DC7DB5">
        <w:rPr>
          <w:rFonts w:ascii="Times New Roman" w:hAnsi="Times New Roman"/>
          <w:sz w:val="28"/>
          <w:szCs w:val="28"/>
        </w:rPr>
        <w:t xml:space="preserve">арту размещения рекламных конструкций </w:t>
      </w:r>
      <w:r w:rsidR="00CE317E">
        <w:rPr>
          <w:rFonts w:ascii="Times New Roman" w:hAnsi="Times New Roman"/>
          <w:sz w:val="28"/>
          <w:szCs w:val="28"/>
        </w:rPr>
        <w:t>на территории Мясниковского района, дополнить сведениями, согласно приложению 1 к настоящему постановлению</w:t>
      </w:r>
      <w:r>
        <w:rPr>
          <w:rFonts w:ascii="Times New Roman" w:hAnsi="Times New Roman"/>
          <w:sz w:val="28"/>
          <w:szCs w:val="28"/>
        </w:rPr>
        <w:t>;</w:t>
      </w:r>
      <w:r w:rsidR="00DC7DB5" w:rsidRPr="00DC7DB5">
        <w:rPr>
          <w:rFonts w:ascii="Times New Roman" w:hAnsi="Times New Roman"/>
          <w:sz w:val="28"/>
          <w:szCs w:val="28"/>
        </w:rPr>
        <w:t xml:space="preserve"> </w:t>
      </w:r>
    </w:p>
    <w:p w:rsidR="00DC7DB5" w:rsidRDefault="00CE317E" w:rsidP="00CE317E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Технические характеристики рекламных конструкций дополнить сведениями согласно приложению 2 </w:t>
      </w:r>
      <w:r w:rsidR="008D1656">
        <w:rPr>
          <w:rFonts w:ascii="Times New Roman" w:hAnsi="Times New Roman"/>
          <w:sz w:val="28"/>
          <w:szCs w:val="28"/>
        </w:rPr>
        <w:t>к настоящему постановлению.</w:t>
      </w:r>
    </w:p>
    <w:p w:rsidR="008D1656" w:rsidRDefault="008D1656" w:rsidP="00CE317E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16E5D" w:rsidRPr="00DC7DB5" w:rsidRDefault="001E6003" w:rsidP="004A38A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16E5D" w:rsidRPr="00DC7DB5">
        <w:rPr>
          <w:rFonts w:ascii="Times New Roman" w:hAnsi="Times New Roman"/>
          <w:sz w:val="28"/>
          <w:szCs w:val="28"/>
        </w:rPr>
        <w:t>2.</w:t>
      </w:r>
      <w:r w:rsidR="00857252">
        <w:rPr>
          <w:rFonts w:ascii="Times New Roman" w:hAnsi="Times New Roman"/>
          <w:sz w:val="28"/>
          <w:szCs w:val="28"/>
        </w:rPr>
        <w:t xml:space="preserve"> </w:t>
      </w:r>
      <w:r w:rsidR="00D16E5D" w:rsidRPr="00DC7DB5">
        <w:rPr>
          <w:rFonts w:ascii="Times New Roman" w:hAnsi="Times New Roman"/>
          <w:sz w:val="28"/>
          <w:szCs w:val="28"/>
        </w:rPr>
        <w:t xml:space="preserve">Начальнику отдела экономического развития С.Б. </w:t>
      </w:r>
      <w:proofErr w:type="spellStart"/>
      <w:r w:rsidR="00D16E5D" w:rsidRPr="00DC7DB5">
        <w:rPr>
          <w:rFonts w:ascii="Times New Roman" w:hAnsi="Times New Roman"/>
          <w:sz w:val="28"/>
          <w:szCs w:val="28"/>
        </w:rPr>
        <w:t>Псрдияну</w:t>
      </w:r>
      <w:proofErr w:type="spellEnd"/>
      <w:r w:rsidR="00D16E5D" w:rsidRPr="00DC7DB5">
        <w:rPr>
          <w:rFonts w:ascii="Times New Roman" w:hAnsi="Times New Roman"/>
          <w:sz w:val="28"/>
          <w:szCs w:val="28"/>
        </w:rPr>
        <w:t xml:space="preserve"> обеспечить направление изменений в  схему размещения рекламных конструкций  на территории Мясниковского района на согласование в уполномоченный орган.                                   </w:t>
      </w:r>
    </w:p>
    <w:p w:rsidR="00DC7DB5" w:rsidRDefault="00D16E5D" w:rsidP="006B401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DC7DB5">
        <w:rPr>
          <w:rFonts w:ascii="Times New Roman" w:hAnsi="Times New Roman"/>
          <w:sz w:val="28"/>
          <w:szCs w:val="28"/>
        </w:rPr>
        <w:t xml:space="preserve">   </w:t>
      </w:r>
    </w:p>
    <w:p w:rsidR="00D16E5D" w:rsidRPr="00DC7DB5" w:rsidRDefault="001E6003" w:rsidP="001E6003">
      <w:pPr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16E5D" w:rsidRPr="00DC7DB5">
        <w:rPr>
          <w:rFonts w:ascii="Times New Roman" w:hAnsi="Times New Roman"/>
          <w:sz w:val="28"/>
          <w:szCs w:val="28"/>
        </w:rPr>
        <w:t>3.</w:t>
      </w:r>
      <w:r w:rsidR="00857252">
        <w:rPr>
          <w:rFonts w:ascii="Times New Roman" w:hAnsi="Times New Roman"/>
          <w:sz w:val="28"/>
          <w:szCs w:val="28"/>
        </w:rPr>
        <w:t xml:space="preserve"> </w:t>
      </w:r>
      <w:r w:rsidR="00D16E5D" w:rsidRPr="00DC7DB5">
        <w:rPr>
          <w:rFonts w:ascii="Times New Roman" w:hAnsi="Times New Roman"/>
          <w:sz w:val="28"/>
          <w:szCs w:val="28"/>
        </w:rPr>
        <w:t xml:space="preserve">Контроль за выполнением постановления возложить на заместителя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D16E5D" w:rsidRPr="00DC7DB5">
        <w:rPr>
          <w:rFonts w:ascii="Times New Roman" w:hAnsi="Times New Roman"/>
          <w:sz w:val="28"/>
          <w:szCs w:val="28"/>
        </w:rPr>
        <w:t xml:space="preserve">главы Администрации   района В.Х. Хатламаджиян.                                                     </w:t>
      </w:r>
    </w:p>
    <w:p w:rsidR="00F64ED0" w:rsidRDefault="00F64ED0" w:rsidP="006B401A">
      <w:pPr>
        <w:autoSpaceDE w:val="0"/>
        <w:autoSpaceDN w:val="0"/>
        <w:adjustRightInd w:val="0"/>
        <w:ind w:left="709" w:hanging="349"/>
        <w:jc w:val="both"/>
        <w:rPr>
          <w:rFonts w:ascii="Times New Roman" w:hAnsi="Times New Roman"/>
          <w:sz w:val="26"/>
          <w:szCs w:val="26"/>
        </w:rPr>
      </w:pPr>
    </w:p>
    <w:p w:rsidR="008F7F70" w:rsidRDefault="00DB680F" w:rsidP="008F7F70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Глава</w:t>
      </w:r>
      <w:r w:rsidR="00DC7DB5" w:rsidRPr="00DC7DB5">
        <w:rPr>
          <w:rFonts w:ascii="Times New Roman" w:hAnsi="Times New Roman"/>
          <w:sz w:val="28"/>
          <w:szCs w:val="28"/>
        </w:rPr>
        <w:t xml:space="preserve"> Администрации </w:t>
      </w:r>
    </w:p>
    <w:p w:rsidR="00D16E5D" w:rsidRDefault="008F7F70" w:rsidP="008F7F70">
      <w:pPr>
        <w:tabs>
          <w:tab w:val="left" w:pos="70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Мясниковского </w:t>
      </w:r>
      <w:r w:rsidR="00D16E5D" w:rsidRPr="00DC7DB5">
        <w:rPr>
          <w:rFonts w:ascii="Times New Roman" w:hAnsi="Times New Roman"/>
          <w:sz w:val="28"/>
          <w:szCs w:val="28"/>
        </w:rPr>
        <w:t xml:space="preserve">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D16E5D" w:rsidRPr="00DC7DB5">
        <w:rPr>
          <w:rFonts w:ascii="Times New Roman" w:hAnsi="Times New Roman"/>
          <w:sz w:val="28"/>
          <w:szCs w:val="28"/>
        </w:rPr>
        <w:t xml:space="preserve">    </w:t>
      </w:r>
      <w:r w:rsidR="00FB7D1D">
        <w:rPr>
          <w:rFonts w:ascii="Times New Roman" w:hAnsi="Times New Roman"/>
          <w:sz w:val="28"/>
          <w:szCs w:val="28"/>
        </w:rPr>
        <w:t xml:space="preserve">      </w:t>
      </w:r>
      <w:r w:rsidR="00D16E5D" w:rsidRPr="00DC7DB5">
        <w:rPr>
          <w:rFonts w:ascii="Times New Roman" w:hAnsi="Times New Roman"/>
          <w:sz w:val="28"/>
          <w:szCs w:val="28"/>
        </w:rPr>
        <w:t xml:space="preserve"> </w:t>
      </w:r>
      <w:r w:rsidR="00DB680F">
        <w:rPr>
          <w:rFonts w:ascii="Times New Roman" w:hAnsi="Times New Roman"/>
          <w:sz w:val="28"/>
          <w:szCs w:val="28"/>
        </w:rPr>
        <w:t xml:space="preserve">В.С. </w:t>
      </w:r>
      <w:proofErr w:type="spellStart"/>
      <w:r w:rsidR="00DB680F">
        <w:rPr>
          <w:rFonts w:ascii="Times New Roman" w:hAnsi="Times New Roman"/>
          <w:sz w:val="28"/>
          <w:szCs w:val="28"/>
        </w:rPr>
        <w:t>Килафян</w:t>
      </w:r>
      <w:proofErr w:type="spellEnd"/>
    </w:p>
    <w:p w:rsidR="00D16E5D" w:rsidRDefault="00D16E5D" w:rsidP="00965B7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965B77" w:rsidRDefault="00965B77" w:rsidP="00965B7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965B77" w:rsidRDefault="00965B77" w:rsidP="00965B7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965B77" w:rsidRPr="00965B77" w:rsidRDefault="00965B77" w:rsidP="00965B77">
      <w:pPr>
        <w:spacing w:after="0" w:line="240" w:lineRule="auto"/>
        <w:jc w:val="right"/>
        <w:rPr>
          <w:rFonts w:ascii="Times New Roman" w:hAnsi="Times New Roman"/>
          <w:sz w:val="18"/>
          <w:szCs w:val="18"/>
        </w:rPr>
      </w:pPr>
    </w:p>
    <w:p w:rsidR="00DB680F" w:rsidRPr="00696C16" w:rsidRDefault="00DB680F" w:rsidP="00DB680F">
      <w:pPr>
        <w:jc w:val="right"/>
        <w:rPr>
          <w:rFonts w:ascii="Times New Roman" w:hAnsi="Times New Roman"/>
          <w:sz w:val="28"/>
          <w:szCs w:val="28"/>
        </w:rPr>
      </w:pPr>
      <w:r w:rsidRPr="00696C16">
        <w:rPr>
          <w:rFonts w:ascii="Times New Roman" w:hAnsi="Times New Roman"/>
          <w:sz w:val="28"/>
          <w:szCs w:val="28"/>
        </w:rPr>
        <w:t>Приложение 1</w:t>
      </w: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spacing w:after="0"/>
        <w:jc w:val="center"/>
        <w:rPr>
          <w:rFonts w:ascii="Times New Roman" w:hAnsi="Times New Roman"/>
          <w:sz w:val="48"/>
          <w:szCs w:val="48"/>
        </w:rPr>
      </w:pPr>
    </w:p>
    <w:p w:rsidR="00DB680F" w:rsidRDefault="00DB680F" w:rsidP="00DB680F">
      <w:pPr>
        <w:spacing w:after="0"/>
        <w:jc w:val="center"/>
        <w:rPr>
          <w:rFonts w:ascii="Times New Roman" w:hAnsi="Times New Roman"/>
          <w:sz w:val="48"/>
          <w:szCs w:val="48"/>
        </w:rPr>
      </w:pPr>
    </w:p>
    <w:p w:rsidR="00DB680F" w:rsidRDefault="00DB680F" w:rsidP="00DB680F">
      <w:pPr>
        <w:spacing w:after="0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Карта размещения рекламных конструкций</w:t>
      </w:r>
    </w:p>
    <w:p w:rsidR="00DB680F" w:rsidRDefault="00DB680F" w:rsidP="00DB680F">
      <w:pPr>
        <w:spacing w:after="0"/>
        <w:jc w:val="center"/>
        <w:rPr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на территории Мясниковского района</w:t>
      </w: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8F7F70" w:rsidRDefault="008F7F70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DB680F" w:rsidRDefault="00DB680F" w:rsidP="00DB680F">
      <w:pPr>
        <w:jc w:val="center"/>
        <w:rPr>
          <w:rFonts w:ascii="Times New Roman" w:hAnsi="Times New Roman"/>
          <w:sz w:val="32"/>
          <w:szCs w:val="32"/>
        </w:rPr>
      </w:pPr>
    </w:p>
    <w:p w:rsidR="00A6292E" w:rsidRDefault="00A6292E" w:rsidP="00652416">
      <w:pPr>
        <w:rPr>
          <w:rFonts w:ascii="Times New Roman" w:hAnsi="Times New Roman"/>
          <w:sz w:val="32"/>
          <w:szCs w:val="32"/>
        </w:rPr>
      </w:pPr>
    </w:p>
    <w:p w:rsidR="00DB680F" w:rsidRDefault="00DB680F" w:rsidP="00C73D63">
      <w:pPr>
        <w:rPr>
          <w:rFonts w:ascii="Times New Roman" w:hAnsi="Times New Roman"/>
          <w:sz w:val="32"/>
          <w:szCs w:val="32"/>
        </w:rPr>
      </w:pPr>
    </w:p>
    <w:p w:rsidR="00DB680F" w:rsidRPr="00784083" w:rsidRDefault="00DB680F" w:rsidP="00543366">
      <w:pPr>
        <w:spacing w:after="0"/>
        <w:ind w:left="-142"/>
        <w:jc w:val="center"/>
        <w:rPr>
          <w:rFonts w:ascii="Times New Roman" w:hAnsi="Times New Roman"/>
          <w:b/>
          <w:sz w:val="36"/>
          <w:szCs w:val="36"/>
        </w:rPr>
      </w:pPr>
      <w:r w:rsidRPr="00784083">
        <w:rPr>
          <w:rFonts w:ascii="Times New Roman" w:hAnsi="Times New Roman"/>
          <w:b/>
          <w:sz w:val="36"/>
          <w:szCs w:val="36"/>
        </w:rPr>
        <w:t>Адреса размещения рекламных конструкций на территории Мясниковского района</w:t>
      </w:r>
    </w:p>
    <w:p w:rsidR="00543366" w:rsidRPr="00651360" w:rsidRDefault="00543366" w:rsidP="00543366">
      <w:pPr>
        <w:rPr>
          <w:rFonts w:ascii="Times New Roman" w:hAnsi="Times New Roman"/>
          <w:sz w:val="28"/>
          <w:szCs w:val="28"/>
        </w:rPr>
      </w:pPr>
    </w:p>
    <w:p w:rsidR="0034539E" w:rsidRDefault="00E1104E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51360">
        <w:rPr>
          <w:sz w:val="28"/>
          <w:szCs w:val="28"/>
        </w:rPr>
        <w:t xml:space="preserve"> </w:t>
      </w:r>
      <w:r w:rsidR="0034539E" w:rsidRPr="0034539E">
        <w:rPr>
          <w:rFonts w:ascii="Times New Roman" w:hAnsi="Times New Roman"/>
          <w:sz w:val="28"/>
          <w:szCs w:val="28"/>
        </w:rPr>
        <w:t>Автодорога «с.Чалтырь –х.Калинин»</w:t>
      </w:r>
      <w:r w:rsidR="0034539E">
        <w:rPr>
          <w:rFonts w:ascii="Times New Roman" w:hAnsi="Times New Roman"/>
          <w:sz w:val="28"/>
          <w:szCs w:val="28"/>
        </w:rPr>
        <w:t>, 2 км. + 50 м. справа (Приложение 1)</w:t>
      </w:r>
    </w:p>
    <w:p w:rsidR="0034539E" w:rsidRDefault="0034539E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с.Чалтырь, ул.Социалистическая,76 (Приложение 2)</w:t>
      </w:r>
    </w:p>
    <w:p w:rsidR="001B3084" w:rsidRDefault="0034539E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51360">
        <w:rPr>
          <w:rFonts w:ascii="Times New Roman" w:hAnsi="Times New Roman"/>
          <w:sz w:val="28"/>
          <w:szCs w:val="28"/>
        </w:rPr>
        <w:t>Автодорога «с. Чалтырь - с. Большие Салы»,</w:t>
      </w:r>
      <w:r>
        <w:rPr>
          <w:rFonts w:ascii="Times New Roman" w:hAnsi="Times New Roman"/>
          <w:sz w:val="28"/>
          <w:szCs w:val="28"/>
        </w:rPr>
        <w:t>0 км. + 080 м. слева, 0 км. + 290 м. слева, 0 км. + 580 м. слева, 0 км. + 670 м. слева, 0 км. + 700 м.</w:t>
      </w:r>
      <w:r w:rsidR="00E251D1">
        <w:rPr>
          <w:rFonts w:ascii="Times New Roman" w:hAnsi="Times New Roman"/>
          <w:sz w:val="28"/>
          <w:szCs w:val="28"/>
        </w:rPr>
        <w:t xml:space="preserve"> слева</w:t>
      </w:r>
      <w:r w:rsidR="001B3084">
        <w:rPr>
          <w:rFonts w:ascii="Times New Roman" w:hAnsi="Times New Roman"/>
          <w:sz w:val="28"/>
          <w:szCs w:val="28"/>
        </w:rPr>
        <w:t xml:space="preserve"> (Приложение 3)</w:t>
      </w:r>
    </w:p>
    <w:p w:rsidR="0034539E" w:rsidRDefault="001B3084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Автодорога «Старое направление а/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 М-23 г. Ростов – на – Дону - г. Таганрог через с. Чалтырь», 3 км. + 510 м.</w:t>
      </w:r>
      <w:r w:rsidR="00966462">
        <w:rPr>
          <w:rFonts w:ascii="Times New Roman" w:hAnsi="Times New Roman"/>
          <w:sz w:val="28"/>
          <w:szCs w:val="28"/>
        </w:rPr>
        <w:t xml:space="preserve"> справа</w:t>
      </w:r>
      <w:r>
        <w:rPr>
          <w:rFonts w:ascii="Times New Roman" w:hAnsi="Times New Roman"/>
          <w:sz w:val="28"/>
          <w:szCs w:val="28"/>
        </w:rPr>
        <w:t>(Приложение 4)</w:t>
      </w:r>
      <w:r w:rsidR="0034539E">
        <w:rPr>
          <w:rFonts w:ascii="Times New Roman" w:hAnsi="Times New Roman"/>
          <w:sz w:val="28"/>
          <w:szCs w:val="28"/>
        </w:rPr>
        <w:t xml:space="preserve"> </w:t>
      </w:r>
    </w:p>
    <w:p w:rsidR="001B3084" w:rsidRPr="0034539E" w:rsidRDefault="001B3084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Автодорога «с.Чалтырь - с. Александровка - с. Калмыково - сл.Петровка», 7 км. + 820 м. справа(приложение 5)</w:t>
      </w:r>
    </w:p>
    <w:p w:rsidR="00E1104E" w:rsidRPr="00651360" w:rsidRDefault="008F7F70" w:rsidP="00651360">
      <w:pPr>
        <w:pStyle w:val="a5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51360">
        <w:rPr>
          <w:rFonts w:ascii="Times New Roman" w:hAnsi="Times New Roman"/>
          <w:sz w:val="28"/>
          <w:szCs w:val="28"/>
        </w:rPr>
        <w:t>Автодорога</w:t>
      </w:r>
      <w:r w:rsidR="00E1104E" w:rsidRPr="00651360">
        <w:rPr>
          <w:rFonts w:ascii="Times New Roman" w:hAnsi="Times New Roman"/>
          <w:sz w:val="28"/>
          <w:szCs w:val="28"/>
        </w:rPr>
        <w:t xml:space="preserve"> «</w:t>
      </w:r>
      <w:r w:rsidRPr="00651360">
        <w:rPr>
          <w:rFonts w:ascii="Times New Roman" w:hAnsi="Times New Roman"/>
          <w:sz w:val="28"/>
          <w:szCs w:val="28"/>
        </w:rPr>
        <w:t>с. Чалтырь - с. Большие Салы</w:t>
      </w:r>
      <w:r w:rsidR="00AA772E" w:rsidRPr="00651360">
        <w:rPr>
          <w:rFonts w:ascii="Times New Roman" w:hAnsi="Times New Roman"/>
          <w:sz w:val="28"/>
          <w:szCs w:val="28"/>
        </w:rPr>
        <w:t>»</w:t>
      </w:r>
      <w:r w:rsidR="00651360" w:rsidRPr="00651360">
        <w:rPr>
          <w:rFonts w:ascii="Times New Roman" w:hAnsi="Times New Roman"/>
          <w:sz w:val="28"/>
          <w:szCs w:val="28"/>
        </w:rPr>
        <w:t>,</w:t>
      </w:r>
      <w:r w:rsidR="00AA772E" w:rsidRPr="00651360">
        <w:rPr>
          <w:rFonts w:ascii="Times New Roman" w:hAnsi="Times New Roman"/>
          <w:sz w:val="28"/>
          <w:szCs w:val="28"/>
        </w:rPr>
        <w:t xml:space="preserve"> </w:t>
      </w:r>
      <w:r w:rsidRPr="00651360">
        <w:rPr>
          <w:rFonts w:ascii="Times New Roman" w:hAnsi="Times New Roman"/>
          <w:sz w:val="28"/>
          <w:szCs w:val="28"/>
        </w:rPr>
        <w:t>6</w:t>
      </w:r>
      <w:r w:rsidR="00AA772E" w:rsidRPr="00651360">
        <w:rPr>
          <w:rFonts w:ascii="Times New Roman" w:hAnsi="Times New Roman"/>
          <w:sz w:val="28"/>
          <w:szCs w:val="28"/>
        </w:rPr>
        <w:t xml:space="preserve"> км. + </w:t>
      </w:r>
      <w:r w:rsidRPr="00651360">
        <w:rPr>
          <w:rFonts w:ascii="Times New Roman" w:hAnsi="Times New Roman"/>
          <w:sz w:val="28"/>
          <w:szCs w:val="28"/>
        </w:rPr>
        <w:t>330</w:t>
      </w:r>
      <w:r w:rsidR="007A387C" w:rsidRPr="00651360">
        <w:rPr>
          <w:rFonts w:ascii="Times New Roman" w:hAnsi="Times New Roman"/>
          <w:sz w:val="28"/>
          <w:szCs w:val="28"/>
        </w:rPr>
        <w:t xml:space="preserve"> </w:t>
      </w:r>
      <w:r w:rsidR="00AA772E" w:rsidRPr="00651360">
        <w:rPr>
          <w:rFonts w:ascii="Times New Roman" w:hAnsi="Times New Roman"/>
          <w:sz w:val="28"/>
          <w:szCs w:val="28"/>
        </w:rPr>
        <w:t>м. с</w:t>
      </w:r>
      <w:r w:rsidRPr="00651360">
        <w:rPr>
          <w:rFonts w:ascii="Times New Roman" w:hAnsi="Times New Roman"/>
          <w:sz w:val="28"/>
          <w:szCs w:val="28"/>
        </w:rPr>
        <w:t>лева</w:t>
      </w:r>
      <w:r w:rsidR="009940B6" w:rsidRPr="00651360">
        <w:rPr>
          <w:rFonts w:ascii="Times New Roman" w:hAnsi="Times New Roman"/>
          <w:sz w:val="28"/>
          <w:szCs w:val="28"/>
        </w:rPr>
        <w:t xml:space="preserve"> (</w:t>
      </w:r>
      <w:r w:rsidR="00651360" w:rsidRPr="00651360">
        <w:rPr>
          <w:rFonts w:ascii="Times New Roman" w:hAnsi="Times New Roman"/>
          <w:sz w:val="28"/>
          <w:szCs w:val="28"/>
        </w:rPr>
        <w:t>П</w:t>
      </w:r>
      <w:r w:rsidR="009940B6" w:rsidRPr="00651360">
        <w:rPr>
          <w:rFonts w:ascii="Times New Roman" w:hAnsi="Times New Roman"/>
          <w:sz w:val="28"/>
          <w:szCs w:val="28"/>
        </w:rPr>
        <w:t xml:space="preserve">риложение </w:t>
      </w:r>
      <w:r w:rsidR="001B3084">
        <w:rPr>
          <w:rFonts w:ascii="Times New Roman" w:hAnsi="Times New Roman"/>
          <w:sz w:val="28"/>
          <w:szCs w:val="28"/>
        </w:rPr>
        <w:t>6</w:t>
      </w:r>
      <w:r w:rsidR="009940B6" w:rsidRPr="00651360">
        <w:rPr>
          <w:rFonts w:ascii="Times New Roman" w:hAnsi="Times New Roman"/>
          <w:sz w:val="28"/>
          <w:szCs w:val="28"/>
        </w:rPr>
        <w:t>)</w:t>
      </w:r>
      <w:r w:rsidR="001B3084">
        <w:rPr>
          <w:rFonts w:ascii="Times New Roman" w:hAnsi="Times New Roman"/>
          <w:sz w:val="28"/>
          <w:szCs w:val="28"/>
        </w:rPr>
        <w:t>.</w:t>
      </w:r>
    </w:p>
    <w:p w:rsidR="00466D09" w:rsidRDefault="00466D09" w:rsidP="00651360">
      <w:pPr>
        <w:jc w:val="both"/>
      </w:pPr>
    </w:p>
    <w:p w:rsidR="00A32FE5" w:rsidRDefault="00A32FE5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</w:pPr>
    </w:p>
    <w:p w:rsidR="004B5A0A" w:rsidRDefault="004B5A0A" w:rsidP="00F733EF">
      <w:pPr>
        <w:spacing w:after="0"/>
        <w:jc w:val="center"/>
        <w:rPr>
          <w:sz w:val="48"/>
          <w:szCs w:val="48"/>
        </w:rPr>
      </w:pPr>
    </w:p>
    <w:p w:rsidR="004B5A0A" w:rsidRDefault="004B5A0A" w:rsidP="00F733EF">
      <w:pPr>
        <w:spacing w:after="0"/>
        <w:jc w:val="center"/>
        <w:rPr>
          <w:sz w:val="48"/>
          <w:szCs w:val="48"/>
        </w:rPr>
      </w:pPr>
    </w:p>
    <w:p w:rsidR="001B3084" w:rsidRDefault="001B3084" w:rsidP="001B3084">
      <w:pPr>
        <w:jc w:val="right"/>
        <w:rPr>
          <w:rFonts w:ascii="Times New Roman" w:hAnsi="Times New Roman"/>
        </w:rPr>
      </w:pPr>
    </w:p>
    <w:p w:rsidR="001B3084" w:rsidRPr="001B3084" w:rsidRDefault="001B3084" w:rsidP="001B3084">
      <w:pPr>
        <w:jc w:val="right"/>
        <w:rPr>
          <w:rFonts w:ascii="Times New Roman" w:hAnsi="Times New Roman"/>
        </w:rPr>
      </w:pPr>
      <w:r w:rsidRPr="001B3084">
        <w:rPr>
          <w:rFonts w:ascii="Times New Roman" w:hAnsi="Times New Roman"/>
        </w:rPr>
        <w:lastRenderedPageBreak/>
        <w:t xml:space="preserve">Приложение 2                                                                                </w:t>
      </w:r>
    </w:p>
    <w:p w:rsidR="001B3084" w:rsidRPr="001B3084" w:rsidRDefault="001B3084" w:rsidP="001B3084">
      <w:pPr>
        <w:jc w:val="right"/>
        <w:rPr>
          <w:rFonts w:ascii="Times New Roman" w:hAnsi="Times New Roman"/>
          <w:sz w:val="32"/>
          <w:szCs w:val="32"/>
        </w:rPr>
      </w:pPr>
      <w:r w:rsidRPr="001B3084">
        <w:rPr>
          <w:rFonts w:ascii="Times New Roman" w:hAnsi="Times New Roman"/>
        </w:rPr>
        <w:t xml:space="preserve"> </w:t>
      </w: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1B3084">
        <w:rPr>
          <w:rFonts w:ascii="Times New Roman" w:hAnsi="Times New Roman"/>
          <w:b/>
          <w:sz w:val="36"/>
          <w:szCs w:val="36"/>
        </w:rPr>
        <w:t>Технические характеристики рекламных конструкций</w:t>
      </w:r>
    </w:p>
    <w:p w:rsidR="001B3084" w:rsidRPr="001B3084" w:rsidRDefault="001B3084" w:rsidP="001B308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1B3084">
        <w:rPr>
          <w:rFonts w:ascii="Times New Roman" w:hAnsi="Times New Roman"/>
          <w:b/>
          <w:sz w:val="36"/>
          <w:szCs w:val="36"/>
        </w:rPr>
        <w:t xml:space="preserve"> на территории Мясниковского района</w:t>
      </w: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  <w:sz w:val="32"/>
          <w:szCs w:val="32"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</w:rPr>
      </w:pPr>
    </w:p>
    <w:p w:rsidR="001B3084" w:rsidRPr="001B3084" w:rsidRDefault="001B3084" w:rsidP="001B3084">
      <w:pPr>
        <w:jc w:val="center"/>
        <w:rPr>
          <w:rFonts w:ascii="Times New Roman" w:hAnsi="Times New Roman"/>
          <w:b/>
        </w:rPr>
      </w:pPr>
    </w:p>
    <w:p w:rsidR="001B3084" w:rsidRPr="001B3084" w:rsidRDefault="001B3084" w:rsidP="001B3084">
      <w:pPr>
        <w:rPr>
          <w:rFonts w:ascii="Times New Roman" w:hAnsi="Times New Roman"/>
          <w:b/>
        </w:rPr>
      </w:pPr>
    </w:p>
    <w:p w:rsidR="001B3084" w:rsidRPr="001B3084" w:rsidRDefault="001B3084" w:rsidP="001B308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lastRenderedPageBreak/>
        <w:t xml:space="preserve">Щитовые установки: 4,0 м. </w:t>
      </w:r>
      <w:proofErr w:type="spellStart"/>
      <w:r w:rsidRPr="001B3084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1B3084">
        <w:rPr>
          <w:rFonts w:ascii="Times New Roman" w:hAnsi="Times New Roman"/>
          <w:b/>
          <w:sz w:val="28"/>
          <w:szCs w:val="28"/>
        </w:rPr>
        <w:t xml:space="preserve"> 2,0 м., 5,0 м. </w:t>
      </w:r>
      <w:proofErr w:type="spellStart"/>
      <w:r w:rsidRPr="001B3084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1B3084">
        <w:rPr>
          <w:rFonts w:ascii="Times New Roman" w:hAnsi="Times New Roman"/>
          <w:b/>
          <w:sz w:val="28"/>
          <w:szCs w:val="28"/>
        </w:rPr>
        <w:t xml:space="preserve"> 3,0 м.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Отдельно стоящие на земле объекты наружной рекламы и информации, имеющие внешние поверхности для размещения информации и состоящие из заглубляемого фундамента, каркаса и информационного поля.</w:t>
      </w:r>
    </w:p>
    <w:p w:rsidR="001B3084" w:rsidRPr="001B3084" w:rsidRDefault="001B3084" w:rsidP="001B3084">
      <w:pPr>
        <w:spacing w:after="0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Размеры: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 xml:space="preserve">- размер информационного поля: </w:t>
      </w:r>
      <w:r w:rsidRPr="001B3084">
        <w:rPr>
          <w:rFonts w:ascii="Times New Roman" w:hAnsi="Times New Roman"/>
          <w:b/>
          <w:sz w:val="28"/>
          <w:szCs w:val="28"/>
        </w:rPr>
        <w:t xml:space="preserve">4,0 м. </w:t>
      </w:r>
      <w:proofErr w:type="spellStart"/>
      <w:r w:rsidRPr="001B3084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1B3084">
        <w:rPr>
          <w:rFonts w:ascii="Times New Roman" w:hAnsi="Times New Roman"/>
          <w:b/>
          <w:sz w:val="28"/>
          <w:szCs w:val="28"/>
        </w:rPr>
        <w:t xml:space="preserve"> 2,0 м., 5,0 м. </w:t>
      </w:r>
      <w:proofErr w:type="spellStart"/>
      <w:r w:rsidRPr="001B3084">
        <w:rPr>
          <w:rFonts w:ascii="Times New Roman" w:hAnsi="Times New Roman"/>
          <w:b/>
          <w:sz w:val="28"/>
          <w:szCs w:val="28"/>
        </w:rPr>
        <w:t>х</w:t>
      </w:r>
      <w:proofErr w:type="spellEnd"/>
      <w:r w:rsidRPr="001B3084">
        <w:rPr>
          <w:rFonts w:ascii="Times New Roman" w:hAnsi="Times New Roman"/>
          <w:b/>
          <w:sz w:val="28"/>
          <w:szCs w:val="28"/>
        </w:rPr>
        <w:t xml:space="preserve"> 3,0 м.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расположение рекламного поля – горизонтальное;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 xml:space="preserve">          - количество информационных полей –два;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основной цвет конструкции - серый;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в качестве дополнительных цветов могут использоваться – синий или  коричневый.</w:t>
      </w:r>
    </w:p>
    <w:p w:rsidR="001B3084" w:rsidRPr="001B3084" w:rsidRDefault="001B3084" w:rsidP="001B3084">
      <w:pPr>
        <w:spacing w:after="0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Технология замены изображения: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 xml:space="preserve">- переклейка бумажного </w:t>
      </w:r>
      <w:proofErr w:type="spellStart"/>
      <w:r w:rsidRPr="001B3084">
        <w:rPr>
          <w:rFonts w:ascii="Times New Roman" w:hAnsi="Times New Roman"/>
          <w:sz w:val="28"/>
          <w:szCs w:val="28"/>
        </w:rPr>
        <w:t>постера</w:t>
      </w:r>
      <w:proofErr w:type="spellEnd"/>
      <w:r w:rsidRPr="001B3084">
        <w:rPr>
          <w:rFonts w:ascii="Times New Roman" w:hAnsi="Times New Roman"/>
          <w:sz w:val="28"/>
          <w:szCs w:val="28"/>
        </w:rPr>
        <w:t>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натяжение винилового полотна.</w:t>
      </w:r>
    </w:p>
    <w:p w:rsidR="001B3084" w:rsidRPr="001B3084" w:rsidRDefault="001B3084" w:rsidP="001B3084">
      <w:pPr>
        <w:spacing w:after="0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Описание информационной панели: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 xml:space="preserve">Информационная панель представляет собой металлическую раму, жестко соединенную с опорной стойкой. 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Соединение опоры и металлической рамы двух типов: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фланцевое соединение высокопрочными болтами;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сварное соединение.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Соединение    закрыто    декоративной    облицовкой.    Рекламные поверхности выполнены из оцинкованных панелей либо влагостойкой фанеры.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Для обслуживания  рекламных поверхностей необходимо предусмотреть приспособления для крепления средств индивидуальной защиты.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</w:p>
    <w:p w:rsidR="001B3084" w:rsidRPr="001B3084" w:rsidRDefault="001B3084" w:rsidP="001B3084">
      <w:pPr>
        <w:spacing w:after="0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Опорная стойка:</w:t>
      </w:r>
    </w:p>
    <w:p w:rsidR="001B3084" w:rsidRPr="001B3084" w:rsidRDefault="001B3084" w:rsidP="001B30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выполнена из прямоугольной профильной трубы (от 60 мм до  160 мм), или круглой профильной трубы (диаметр от 60 мм до  300 мм);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допустимая высота опорной стойки: от 4,5м до 7,5м.  (На автомобильных дорогах нижний край рекламного щита или крепящих его конструкций размещают на высоте не менее 2,0 м от уровня поверхности участка, на котором расположено средство размещения рекламы, а на территории городских и сельских поселений - на высоте не менее 4,5 м.)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цвет опорной стойки: серый или оттенки серого;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устанавливается под прямым углом к нижней кромке рекламной панели;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возможна установка на двух или тех опорах.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 xml:space="preserve">Подсвет рекламной конструкции: </w:t>
      </w:r>
      <w:r w:rsidRPr="001B3084">
        <w:rPr>
          <w:rFonts w:ascii="Times New Roman" w:hAnsi="Times New Roman"/>
          <w:sz w:val="28"/>
          <w:szCs w:val="28"/>
        </w:rPr>
        <w:t>рекламная конструкция может иметь внешний или внутренний подсвет.</w:t>
      </w:r>
    </w:p>
    <w:p w:rsidR="001B3084" w:rsidRPr="001B3084" w:rsidRDefault="001B3084" w:rsidP="001B3084">
      <w:pPr>
        <w:spacing w:after="0"/>
        <w:rPr>
          <w:rFonts w:ascii="Times New Roman" w:hAnsi="Times New Roman"/>
          <w:sz w:val="28"/>
          <w:szCs w:val="28"/>
        </w:rPr>
      </w:pPr>
    </w:p>
    <w:p w:rsidR="001B3084" w:rsidRPr="001B3084" w:rsidRDefault="001B3084" w:rsidP="001B3084">
      <w:pPr>
        <w:rPr>
          <w:rFonts w:ascii="Times New Roman" w:hAnsi="Times New Roman"/>
        </w:rPr>
      </w:pPr>
    </w:p>
    <w:p w:rsidR="001B3084" w:rsidRPr="001B3084" w:rsidRDefault="001B3084" w:rsidP="001B3084">
      <w:pPr>
        <w:rPr>
          <w:rFonts w:ascii="Times New Roman" w:hAnsi="Times New Roman"/>
        </w:rPr>
      </w:pPr>
    </w:p>
    <w:p w:rsidR="00DC4ED1" w:rsidRPr="001B3084" w:rsidRDefault="00DC4ED1" w:rsidP="00F733EF">
      <w:pPr>
        <w:spacing w:after="0"/>
        <w:jc w:val="center"/>
        <w:rPr>
          <w:rFonts w:ascii="Times New Roman" w:hAnsi="Times New Roman"/>
          <w:sz w:val="48"/>
          <w:szCs w:val="48"/>
        </w:rPr>
      </w:pPr>
    </w:p>
    <w:p w:rsidR="00DC4ED1" w:rsidRDefault="00DC4ED1" w:rsidP="00F733EF">
      <w:pPr>
        <w:spacing w:after="0"/>
        <w:jc w:val="center"/>
        <w:rPr>
          <w:sz w:val="48"/>
          <w:szCs w:val="48"/>
        </w:rPr>
        <w:sectPr w:rsidR="00DC4ED1" w:rsidSect="0040491D">
          <w:pgSz w:w="11906" w:h="16838"/>
          <w:pgMar w:top="425" w:right="849" w:bottom="346" w:left="1276" w:header="709" w:footer="709" w:gutter="0"/>
          <w:cols w:space="708"/>
          <w:docGrid w:linePitch="360"/>
        </w:sectPr>
      </w:pPr>
    </w:p>
    <w:p w:rsidR="004B5A0A" w:rsidRPr="007551EE" w:rsidRDefault="004B5A0A" w:rsidP="004B5A0A">
      <w:pPr>
        <w:spacing w:after="0"/>
        <w:jc w:val="right"/>
        <w:rPr>
          <w:rFonts w:ascii="Times New Roman" w:hAnsi="Times New Roman"/>
          <w:noProof/>
          <w:sz w:val="20"/>
          <w:szCs w:val="20"/>
        </w:rPr>
      </w:pPr>
      <w:r w:rsidRPr="007551EE">
        <w:rPr>
          <w:rFonts w:ascii="Times New Roman" w:hAnsi="Times New Roman"/>
          <w:noProof/>
          <w:sz w:val="20"/>
          <w:szCs w:val="20"/>
        </w:rPr>
        <w:lastRenderedPageBreak/>
        <w:t>Приложение 1</w:t>
      </w:r>
      <w:r w:rsidR="004421B4">
        <w:rPr>
          <w:rFonts w:ascii="Times New Roman" w:hAnsi="Times New Roman"/>
          <w:noProof/>
          <w:sz w:val="20"/>
          <w:szCs w:val="20"/>
        </w:rPr>
        <w:t>к Карте размещения РК</w:t>
      </w:r>
    </w:p>
    <w:p w:rsidR="004B5A0A" w:rsidRPr="007551EE" w:rsidRDefault="004B5A0A" w:rsidP="004B5A0A">
      <w:pPr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7551EE">
        <w:rPr>
          <w:rFonts w:ascii="Times New Roman" w:hAnsi="Times New Roman"/>
          <w:b/>
          <w:noProof/>
          <w:sz w:val="28"/>
          <w:szCs w:val="28"/>
        </w:rPr>
        <w:t>Автодорога «с.Чалтырь-х.Калинин»</w:t>
      </w:r>
    </w:p>
    <w:p w:rsidR="004B5A0A" w:rsidRDefault="00E54101" w:rsidP="004B5A0A">
      <w:pPr>
        <w:spacing w:after="0"/>
      </w:pPr>
      <w:r w:rsidRPr="00E54101">
        <w:rPr>
          <w:noProof/>
        </w:rPr>
        <w:pict>
          <v:roundrect id="_x0000_s1027" style="position:absolute;margin-left:385.65pt;margin-top:209.05pt;width:13.9pt;height:8.25pt;z-index:251661312" arcsize="10923f"/>
        </w:pict>
      </w:r>
      <w:r w:rsidRPr="00E5410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91.6pt;margin-top:217.3pt;width:.75pt;height:8.25pt;flip:x;z-index:251660288" o:connectortype="straight"/>
        </w:pict>
      </w:r>
      <w:r w:rsidRPr="00E54101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266.35pt;margin-top:285.85pt;width:144.75pt;height:60pt;z-index:251663360" adj="18713,-21366">
            <v:textbox>
              <w:txbxContent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>Автодорога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>«</w:t>
                  </w:r>
                  <w:r>
                    <w:rPr>
                      <w:rFonts w:ascii="Times New Roman" w:hAnsi="Times New Roman"/>
                    </w:rPr>
                    <w:t>с.Чалтырь- х.Калинин», 2 км. + 50</w:t>
                  </w:r>
                  <w:r w:rsidRPr="00DE3822">
                    <w:rPr>
                      <w:rFonts w:ascii="Times New Roman" w:hAnsi="Times New Roman"/>
                    </w:rPr>
                    <w:t xml:space="preserve"> м.</w:t>
                  </w:r>
                  <w:r>
                    <w:rPr>
                      <w:rFonts w:ascii="Times New Roman" w:hAnsi="Times New Roman"/>
                    </w:rPr>
                    <w:t xml:space="preserve"> справа</w:t>
                  </w:r>
                </w:p>
              </w:txbxContent>
            </v:textbox>
          </v:shape>
        </w:pict>
      </w:r>
      <w:r w:rsidRPr="00E54101">
        <w:rPr>
          <w:noProof/>
        </w:rPr>
        <w:pict>
          <v:shape id="_x0000_s1028" type="#_x0000_t62" style="position:absolute;margin-left:418.25pt;margin-top:221.35pt;width:150pt;height:75.45pt;z-index:251662336" adj="-3852,1159">
            <v:textbox>
              <w:txbxContent>
                <w:p w:rsidR="004B5A0A" w:rsidRPr="00DA28B1" w:rsidRDefault="004B5A0A" w:rsidP="004B5A0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DA28B1">
                    <w:rPr>
                      <w:rFonts w:ascii="Times New Roman" w:hAnsi="Times New Roman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DA28B1" w:rsidRDefault="004B5A0A" w:rsidP="004B5A0A">
                  <w:pPr>
                    <w:spacing w:after="1" w:line="200" w:lineRule="atLeast"/>
                    <w:rPr>
                      <w:rFonts w:ascii="Times New Roman" w:hAnsi="Times New Roman"/>
                    </w:rPr>
                  </w:pPr>
                  <w:r w:rsidRPr="00DA28B1">
                    <w:rPr>
                      <w:rFonts w:ascii="Times New Roman" w:hAnsi="Times New Roman"/>
                    </w:rPr>
                    <w:t xml:space="preserve"> 2,0 м. </w:t>
                  </w:r>
                  <w:proofErr w:type="spellStart"/>
                  <w:r w:rsidRPr="00DA28B1">
                    <w:rPr>
                      <w:rFonts w:ascii="Times New Roman" w:hAnsi="Times New Roman"/>
                    </w:rPr>
                    <w:t>х</w:t>
                  </w:r>
                  <w:proofErr w:type="spellEnd"/>
                  <w:r w:rsidRPr="00DA28B1">
                    <w:rPr>
                      <w:rFonts w:ascii="Times New Roman" w:hAnsi="Times New Roman"/>
                    </w:rPr>
                    <w:t xml:space="preserve"> 4,0 м.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  <w:outlineLvl w:val="0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  <w:outlineLvl w:val="0"/>
                  </w:pPr>
                  <w:r>
                    <w:rPr>
                      <w:rFonts w:cs="Calibri"/>
                      <w:sz w:val="20"/>
                    </w:rPr>
                    <w:t>Принят и введен в действие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Постановлением Госстандарта России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от 22 апреля 2003 г. N 124-ст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ГОСУДАРСТВЕННЫЙ СТАНДАРТ РОССИЙСКОЙ ФЕДЕРАЦИИ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НАРУЖНАЯ РЕКЛАМА НА АВТОМОБИЛЬНЫХ ДОРОГАХ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И ТЕРРИТОРИЯХ ГОРОДСКИХ И СЕЛЬСКИХ ПОСЕЛЕНИЙ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ОБЩИЕ ТЕХНИЧЕСКИЕ ТРЕБОВАНИЯ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b/>
                      <w:sz w:val="20"/>
                    </w:rPr>
                    <w:t>К СРЕДСТВАМ НАРУЖНОЙ РЕКЛАМЫ.</w:t>
                  </w:r>
                </w:p>
                <w:p w:rsidR="004B5A0A" w:rsidRPr="00121DA7" w:rsidRDefault="004B5A0A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>
                    <w:rPr>
                      <w:rFonts w:cs="Calibri"/>
                      <w:b/>
                      <w:sz w:val="20"/>
                    </w:rPr>
                    <w:t>ПРАВИЛА</w:t>
                  </w: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 xml:space="preserve"> </w:t>
                  </w:r>
                  <w:r>
                    <w:rPr>
                      <w:rFonts w:cs="Calibri"/>
                      <w:b/>
                      <w:sz w:val="20"/>
                    </w:rPr>
                    <w:t>РАЗМЕЩЕНИЯ</w:t>
                  </w:r>
                </w:p>
                <w:p w:rsidR="004B5A0A" w:rsidRPr="00121DA7" w:rsidRDefault="004B5A0A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</w:p>
                <w:p w:rsidR="004B5A0A" w:rsidRPr="00121DA7" w:rsidRDefault="004B5A0A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Outer advertisement allocated alongside</w:t>
                  </w:r>
                </w:p>
                <w:p w:rsidR="004B5A0A" w:rsidRPr="00121DA7" w:rsidRDefault="004B5A0A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of highways and in territories of cities,</w:t>
                  </w:r>
                </w:p>
                <w:p w:rsidR="004B5A0A" w:rsidRPr="00121DA7" w:rsidRDefault="004B5A0A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towns and villages. General technical requirements</w:t>
                  </w:r>
                </w:p>
                <w:p w:rsidR="004B5A0A" w:rsidRPr="00121DA7" w:rsidRDefault="004B5A0A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concerning means of outer advertisement.</w:t>
                  </w:r>
                </w:p>
                <w:p w:rsidR="004B5A0A" w:rsidRPr="00121DA7" w:rsidRDefault="004B5A0A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>Rules of allocation</w:t>
                  </w:r>
                </w:p>
                <w:p w:rsidR="004B5A0A" w:rsidRPr="00121DA7" w:rsidRDefault="004B5A0A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</w:p>
                <w:p w:rsidR="004B5A0A" w:rsidRPr="00121DA7" w:rsidRDefault="004B5A0A" w:rsidP="004B5A0A">
                  <w:pPr>
                    <w:spacing w:after="1" w:line="200" w:lineRule="atLeast"/>
                    <w:jc w:val="center"/>
                    <w:rPr>
                      <w:lang w:val="en-US"/>
                    </w:rPr>
                  </w:pPr>
                  <w:r>
                    <w:rPr>
                      <w:rFonts w:cs="Calibri"/>
                      <w:b/>
                      <w:sz w:val="20"/>
                    </w:rPr>
                    <w:t>ГОСТ</w:t>
                  </w: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 xml:space="preserve"> </w:t>
                  </w:r>
                  <w:r>
                    <w:rPr>
                      <w:rFonts w:cs="Calibri"/>
                      <w:b/>
                      <w:sz w:val="20"/>
                    </w:rPr>
                    <w:t>Р</w:t>
                  </w:r>
                  <w:r w:rsidRPr="00121DA7">
                    <w:rPr>
                      <w:rFonts w:cs="Calibri"/>
                      <w:b/>
                      <w:sz w:val="20"/>
                      <w:lang w:val="en-US"/>
                    </w:rPr>
                    <w:t xml:space="preserve"> 52044-2003</w:t>
                  </w:r>
                </w:p>
                <w:p w:rsidR="004B5A0A" w:rsidRPr="00121DA7" w:rsidRDefault="004B5A0A" w:rsidP="004B5A0A">
                  <w:pPr>
                    <w:spacing w:after="1"/>
                    <w:rPr>
                      <w:lang w:val="en-US"/>
                    </w:rPr>
                  </w:pPr>
                </w:p>
                <w:tbl>
                  <w:tblPr>
                    <w:tblW w:w="9355" w:type="dxa"/>
                    <w:jc w:val="center"/>
                    <w:tblBorders>
                      <w:top w:val="nil"/>
                      <w:left w:val="single" w:sz="24" w:space="0" w:color="CED3F1"/>
                      <w:bottom w:val="nil"/>
                      <w:right w:val="single" w:sz="24" w:space="0" w:color="F4F3F8"/>
                      <w:insideH w:val="nil"/>
                      <w:insideV w:val="nil"/>
                    </w:tblBorders>
                    <w:tblCellMar>
                      <w:top w:w="113" w:type="dxa"/>
                      <w:left w:w="113" w:type="dxa"/>
                      <w:bottom w:w="113" w:type="dxa"/>
                      <w:right w:w="113" w:type="dxa"/>
                    </w:tblCellMar>
                    <w:tblLook w:val="04A0"/>
                  </w:tblPr>
                  <w:tblGrid>
                    <w:gridCol w:w="9355"/>
                  </w:tblGrid>
                  <w:tr w:rsidR="004B5A0A">
                    <w:trPr>
                      <w:jc w:val="center"/>
                    </w:trPr>
                    <w:tc>
                      <w:tcPr>
                        <w:tcW w:w="9295" w:type="dxa"/>
                        <w:tcBorders>
                          <w:top w:val="nil"/>
                          <w:left w:val="single" w:sz="24" w:space="0" w:color="CED3F1"/>
                          <w:bottom w:val="nil"/>
                          <w:right w:val="single" w:sz="24" w:space="0" w:color="F4F3F8"/>
                        </w:tcBorders>
                        <w:shd w:val="clear" w:color="auto" w:fill="F4F3F8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Список изменяющих документов</w:t>
                        </w:r>
                      </w:p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(в ред. Изменения N 1, утв. в июне 2005 г.,</w:t>
                        </w:r>
                      </w:p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Изменения N 2, утв. в марте 2009 г.,</w:t>
                        </w:r>
                      </w:p>
                      <w:p w:rsidR="004B5A0A" w:rsidRDefault="00E54101">
                        <w:pPr>
                          <w:spacing w:after="1" w:line="200" w:lineRule="atLeast"/>
                          <w:jc w:val="center"/>
                        </w:pPr>
                        <w:hyperlink r:id="rId7" w:history="1">
                          <w:r w:rsidR="004B5A0A">
                            <w:rPr>
                              <w:rFonts w:cs="Calibri"/>
                              <w:color w:val="0000FF"/>
                              <w:sz w:val="20"/>
                            </w:rPr>
                            <w:t>Изменения N 3</w:t>
                          </w:r>
                        </w:hyperlink>
                        <w:r w:rsidR="004B5A0A">
                          <w:rPr>
                            <w:rFonts w:cs="Calibri"/>
                            <w:color w:val="392C69"/>
                            <w:sz w:val="20"/>
                          </w:rPr>
                          <w:t>, утв. Приказом</w:t>
                        </w:r>
                      </w:p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proofErr w:type="spellStart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Росстандарта</w:t>
                        </w:r>
                        <w:proofErr w:type="spellEnd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29.02.2016 N 84-ст,</w:t>
                        </w:r>
                      </w:p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с </w:t>
                        </w:r>
                        <w:proofErr w:type="spellStart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изм</w:t>
                        </w:r>
                        <w:proofErr w:type="spellEnd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., внесенными </w:t>
                        </w:r>
                        <w:hyperlink r:id="rId8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Приказом</w:t>
                          </w:r>
                        </w:hyperlink>
                      </w:p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proofErr w:type="spellStart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>Ростехрегулирования</w:t>
                        </w:r>
                        <w:proofErr w:type="spellEnd"/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25.08.2004 N 2-ст)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Группа Д28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ОКП 52 1700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ОКС 03.220.20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Дата введения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1 сентября 2005 года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Предисловие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1. Разработан Государственным предприятием "РОСДОРНИИ", Главным управлением государственной инспекции безопасности дорожного движения Службы общественной безопасности Министерства внутренних дел России (ГУ ГИБДД СОБ МВД России) и Научно-исследовательским центром Государственной инспекции безопасности дорожного движения Министерства внутренних дел России (НИЦ ГИБДД МВД России).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Внесен Техническим комитетом по стандартизации ТК 278 "Безопасность дорожного движения".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2. Принят и введен в действие Постановлением Госстандарта России от 22 апреля 2003 г. N 124-ст.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 Введен впервые.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4. Издание (май 2009 г.) с Изменениями N 1, 2, утвержденными в июне 2005 г., марте 2009 г. (ИУС 9-2005, 6-2009).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1. Область применения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(раздел 1 в ред. </w:t>
                  </w:r>
                  <w:hyperlink r:id="rId9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>, утв.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Настоящий стандарт распространяется на средства наружной рекламы (рекламные конструкции), размещенные на территориях населенных пунктов. Стандарт устанавливает общие технические требования к средствам наружной рекламы и правила их размещения, а также требования к знакам информирования об объектах притяжения.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2. Нормативные ссылки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В настоящем стандарте использованы ссылки на следующие стандарты:</w:t>
                  </w:r>
                </w:p>
                <w:p w:rsidR="004B5A0A" w:rsidRDefault="00E54101" w:rsidP="004B5A0A">
                  <w:pPr>
                    <w:spacing w:before="200" w:after="1" w:line="200" w:lineRule="atLeast"/>
                    <w:ind w:firstLine="540"/>
                    <w:jc w:val="both"/>
                  </w:pPr>
                  <w:hyperlink r:id="rId10" w:history="1">
                    <w:r w:rsidR="004B5A0A">
                      <w:rPr>
                        <w:rFonts w:cs="Calibri"/>
                        <w:color w:val="0000FF"/>
                        <w:sz w:val="20"/>
                      </w:rPr>
                      <w:t>ГОСТ Р 50597-93</w:t>
                    </w:r>
                  </w:hyperlink>
                  <w:r w:rsidR="004B5A0A">
                    <w:rPr>
                      <w:rFonts w:cs="Calibri"/>
                      <w:sz w:val="20"/>
                    </w:rPr>
                    <w:t xml:space="preserve"> Автомобильные дороги и улицы. Требования к эксплуатационному состоянию, допустимому по условиям обеспечения безопасности дорожного движения</w:t>
                  </w:r>
                </w:p>
                <w:p w:rsidR="004B5A0A" w:rsidRDefault="00E54101" w:rsidP="004B5A0A">
                  <w:pPr>
                    <w:spacing w:before="200" w:after="1" w:line="200" w:lineRule="atLeast"/>
                    <w:ind w:firstLine="540"/>
                    <w:jc w:val="both"/>
                  </w:pPr>
                  <w:hyperlink r:id="rId11" w:history="1">
                    <w:r w:rsidR="004B5A0A">
                      <w:rPr>
                        <w:rFonts w:cs="Calibri"/>
                        <w:color w:val="0000FF"/>
                        <w:sz w:val="20"/>
                      </w:rPr>
                      <w:t>ГОСТ Р 52289-2004</w:t>
                    </w:r>
                  </w:hyperlink>
                  <w:r w:rsidR="004B5A0A">
                    <w:rPr>
                      <w:rFonts w:cs="Calibri"/>
                      <w:sz w:val="20"/>
                    </w:rPr>
                    <w:t xml:space="preserve">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            </w:r>
                </w:p>
                <w:p w:rsidR="004B5A0A" w:rsidRDefault="00E54101" w:rsidP="004B5A0A">
                  <w:pPr>
                    <w:spacing w:before="200" w:after="1" w:line="200" w:lineRule="atLeast"/>
                    <w:ind w:firstLine="540"/>
                    <w:jc w:val="both"/>
                  </w:pPr>
                  <w:hyperlink r:id="rId12" w:history="1">
                    <w:r w:rsidR="004B5A0A">
                      <w:rPr>
                        <w:rFonts w:cs="Calibri"/>
                        <w:color w:val="0000FF"/>
                        <w:sz w:val="20"/>
                      </w:rPr>
                      <w:t>ГОСТ Р 52290-2004</w:t>
                    </w:r>
                  </w:hyperlink>
                  <w:r w:rsidR="004B5A0A">
                    <w:rPr>
                      <w:rFonts w:cs="Calibri"/>
                      <w:sz w:val="20"/>
                    </w:rPr>
                    <w:t xml:space="preserve"> Технические средства организации дорожного движения. Знаки дорожные. Общие технические требования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3. Термины и определения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В настоящем стандарте применяют следующие термины с соответствующими определениями: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3.1 - 3.8. (Исключены,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3.9. наружная реклама: Реклама, распространяемая в виде плакатов, стендов, щитовых установок, панно, световых табло и иных технических средств.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3.10. средства наружной рекламы: Технические средства стабильного территориального размещения рекламы.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3.11. знаки информирования об объектах притяжения: Знаки, предназначенные для информирования участников дорожного движения об объектах городской инфраструктуры, по </w:t>
                  </w:r>
                  <w:hyperlink w:anchor="P151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Приложению А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3.12 - 3.16. (Исключены,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3.17. коридор безопасности: Земельные участки (независимо от категории земель), включающие в себя территорию, прилегающую к проезжим частям дорог в населенных пунктах, на которых в целях обеспечения безопасности дорожного движения запрещается устанавливать рекламные конструкции.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Примечание. Граница коридора безопасности определяется в соответствии с правилами, установленными в </w:t>
                  </w:r>
                  <w:hyperlink w:anchor="P207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Приложении Г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настоящего стандарта.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3.17 введен </w:t>
                  </w:r>
                  <w:hyperlink r:id="rId13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3.18. конструкция Г-образного типа: Отдельно стоящая рекламная конструкция, имеющая информационное поле (поля), расположенное с одной стороны от центральной вертикальной оси ее опоры.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3.18 введен </w:t>
                  </w:r>
                  <w:hyperlink r:id="rId14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3.19. конструкция Т-образного типа: Отдельно стоящая рекламная конструкция, имеющая информационное поле (поля), расположенное с обеих сторон от центральной вертикальной оси ее опоры.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3.19 введен </w:t>
                  </w:r>
                  <w:hyperlink r:id="rId15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3.20. информационное поле рекламной конструкции: Конструктивная часть рекламной конструкции, предназначенная для размещения рекламы и (или) социальной рекламы, включая элементы обрамления данной части.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3.20 введен </w:t>
                  </w:r>
                  <w:hyperlink r:id="rId16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4. Общие требования к наружной рекламе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4.1. Значения фотометрических характеристик элементов изображения наружной рекламы и знаков информирования об объектах притяжения должны быть ниже на 25% аналогичных характеристик дорожных знаков по </w:t>
                  </w:r>
                  <w:hyperlink r:id="rId17" w:history="1">
                    <w:r>
                      <w:rPr>
                        <w:rFonts w:cs="Calibri"/>
                        <w:color w:val="0000FF"/>
                        <w:sz w:val="20"/>
                      </w:rPr>
                      <w:t>ГОСТ Р 52290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4.2. Наружная реклама не должна: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вызывать ослепление участников движения светом, в том числе отраженным;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ограничивать видимость технических средств организации дорожного движения и мешать восприятию водителем дорожной обстановки или эксплуатации транспортного средства;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 ред. </w:t>
                  </w:r>
                  <w:hyperlink r:id="rId18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иметь сходство (по внешнему виду, изображению или звуковому эффекту) с техническими средствами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издавать звуки, которые могут быть услышаны в пределах автомобильной дороги лицами с нормальным слухом.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4.3. Изображения знаков информирования об объектах притяжения приведены в </w:t>
                  </w:r>
                  <w:hyperlink w:anchor="P151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Приложении А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размеры знаков - в </w:t>
                  </w:r>
                  <w:hyperlink w:anchor="P165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Приложении Б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(Введен дополнительно,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4.4. Рекламная конструкция, площадь информационного поля которой составляет менее 4,5 м</w:t>
                  </w:r>
                  <w:r>
                    <w:rPr>
                      <w:rFonts w:cs="Calibri"/>
                      <w:sz w:val="20"/>
                      <w:vertAlign w:val="superscript"/>
                    </w:rPr>
                    <w:t>2</w:t>
                  </w:r>
                  <w:r>
                    <w:rPr>
                      <w:rFonts w:cs="Calibri"/>
                      <w:sz w:val="20"/>
                    </w:rPr>
                    <w:t>, расположенная под прямым углом к проезжей части, должна быть установлена на расстоянии не менее 5 м от расположенного перед ней по ходу движения дорожного знака (светофора), если верхняя точка данной рекламной конструкции находится выше нижнего края дорожного знака (светофора).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4.4 введен </w:t>
                  </w:r>
                  <w:hyperlink r:id="rId19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5. Требования к средствам наружной рекламы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tbl>
                  <w:tblPr>
                    <w:tblW w:w="9355" w:type="dxa"/>
                    <w:jc w:val="center"/>
                    <w:tblBorders>
                      <w:top w:val="nil"/>
                      <w:left w:val="single" w:sz="24" w:space="0" w:color="CED3F1"/>
                      <w:bottom w:val="nil"/>
                      <w:right w:val="single" w:sz="24" w:space="0" w:color="F4F3F8"/>
                      <w:insideH w:val="nil"/>
                      <w:insideV w:val="nil"/>
                    </w:tblBorders>
                    <w:tblCellMar>
                      <w:top w:w="113" w:type="dxa"/>
                      <w:left w:w="113" w:type="dxa"/>
                      <w:bottom w:w="113" w:type="dxa"/>
                      <w:right w:w="113" w:type="dxa"/>
                    </w:tblCellMar>
                    <w:tblLook w:val="04A0"/>
                  </w:tblPr>
                  <w:tblGrid>
                    <w:gridCol w:w="9355"/>
                  </w:tblGrid>
                  <w:tr w:rsidR="004B5A0A">
                    <w:trPr>
                      <w:jc w:val="center"/>
                    </w:trPr>
                    <w:tc>
                      <w:tcPr>
                        <w:tcW w:w="9295" w:type="dxa"/>
                        <w:tcBorders>
                          <w:top w:val="nil"/>
                          <w:left w:val="single" w:sz="24" w:space="0" w:color="CED3F1"/>
                          <w:bottom w:val="nil"/>
                          <w:right w:val="single" w:sz="24" w:space="0" w:color="F4F3F8"/>
                        </w:tcBorders>
                        <w:shd w:val="clear" w:color="auto" w:fill="F4F3F8"/>
                      </w:tcPr>
                      <w:p w:rsidR="004B5A0A" w:rsidRDefault="004B5A0A">
                        <w:pPr>
                          <w:spacing w:after="1" w:line="200" w:lineRule="atLeast"/>
                          <w:jc w:val="both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Применение на обязательной основе пунктов 5.1, 5.2, 5.4, 5.7 обеспечивает соблюдение требований Федерального </w:t>
                        </w:r>
                        <w:hyperlink r:id="rId20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закона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30.12.2009 N 384-ФЗ "Технический регламент о безопасности зданий и сооружений" (</w:t>
                        </w:r>
                        <w:hyperlink r:id="rId21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Постановление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Правительства РФ от 26.12.2014 N 1521).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before="26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5.1. Конструкции средств наружной рекламы следует проектировать, изготовлять и устанавливать с учетом нагрузок и других воздействий, соответствующих требованиям </w:t>
                  </w:r>
                  <w:hyperlink w:anchor="P180" w:history="1">
                    <w:r>
                      <w:rPr>
                        <w:rFonts w:cs="Calibri"/>
                        <w:color w:val="0000FF"/>
                        <w:sz w:val="20"/>
                      </w:rPr>
                      <w:t>[1]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w:anchor="P180" w:history="1">
                    <w:r>
                      <w:rPr>
                        <w:rFonts w:cs="Calibri"/>
                        <w:color w:val="0000FF"/>
                        <w:sz w:val="20"/>
                      </w:rPr>
                      <w:t>[9]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и других нормативных документов.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5.2. Конструкции средств наружной рекламы должны соответствовать строительным нормам и правилам, другим нормативным документам.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5.3. Конструктивные элементы жесткости и крепления (болтовые соединения, элементы опор, технологические косынки и т. п.) должны быть закрыты декоративными элементами.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5.4. Не допускается повреждение сооружений при креплении к ним средств размещения рекламы, а также снижение их прочности и устойчивости.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5.5. В средствах наружной рекламы используют осветительные приборы промышленного изготовления, обеспечивающие требования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электро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- и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пожаробезопасности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. Осветительные приборы и устройства, подключаемые к электросети, должны соответствовать требованиям Правил устройства электроустановок [10], а их эксплуатация - требованиям Правил эксплуатации и техники безопасности </w:t>
                  </w:r>
                  <w:hyperlink w:anchor="P180" w:history="1">
                    <w:r>
                      <w:rPr>
                        <w:rFonts w:cs="Calibri"/>
                        <w:color w:val="0000FF"/>
                        <w:sz w:val="20"/>
                      </w:rPr>
                      <w:t>[11]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180" w:history="1">
                    <w:r>
                      <w:rPr>
                        <w:rFonts w:cs="Calibri"/>
                        <w:color w:val="0000FF"/>
                        <w:sz w:val="20"/>
                      </w:rPr>
                      <w:t>[12]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5.6. При внутреннем или наружном освещении рекламы осветительные приборы и устройства должны быть установлены таким образом, чтобы исключить ослепление участников движения прямыми или отраженными световыми лучами.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 ред. </w:t>
                  </w:r>
                  <w:hyperlink r:id="rId22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5.7.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ветровую, снеговую и вибрационную нагрузки.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5.8, 5.9. (Исключены,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5.10. Средство наружной рекламы должно иметь маркировку с указанием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рекламораспространителя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и номера его телефона.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5.10 в ред. </w:t>
                  </w:r>
                  <w:hyperlink r:id="rId23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5.11. Не допускается применять знаки информирования об объектах притяжения, изображения которых отличаются от приведенных в </w:t>
                  </w:r>
                  <w:hyperlink w:anchor="P151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Приложении А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(Введен дополнительно,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  <w:outlineLvl w:val="1"/>
                  </w:pPr>
                  <w:r>
                    <w:rPr>
                      <w:rFonts w:cs="Calibri"/>
                      <w:sz w:val="20"/>
                    </w:rPr>
                    <w:t>6. Правила размещения средств наружной рекламы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tbl>
                  <w:tblPr>
                    <w:tblW w:w="9355" w:type="dxa"/>
                    <w:jc w:val="center"/>
                    <w:tblBorders>
                      <w:top w:val="nil"/>
                      <w:left w:val="single" w:sz="24" w:space="0" w:color="CED3F1"/>
                      <w:bottom w:val="nil"/>
                      <w:right w:val="single" w:sz="24" w:space="0" w:color="F4F3F8"/>
                      <w:insideH w:val="nil"/>
                      <w:insideV w:val="nil"/>
                    </w:tblBorders>
                    <w:tblCellMar>
                      <w:top w:w="113" w:type="dxa"/>
                      <w:left w:w="113" w:type="dxa"/>
                      <w:bottom w:w="113" w:type="dxa"/>
                      <w:right w:w="113" w:type="dxa"/>
                    </w:tblCellMar>
                    <w:tblLook w:val="04A0"/>
                  </w:tblPr>
                  <w:tblGrid>
                    <w:gridCol w:w="9355"/>
                  </w:tblGrid>
                  <w:tr w:rsidR="004B5A0A">
                    <w:trPr>
                      <w:jc w:val="center"/>
                    </w:trPr>
                    <w:tc>
                      <w:tcPr>
                        <w:tcW w:w="9295" w:type="dxa"/>
                        <w:tcBorders>
                          <w:top w:val="nil"/>
                          <w:left w:val="single" w:sz="24" w:space="0" w:color="CED3F1"/>
                          <w:bottom w:val="nil"/>
                          <w:right w:val="single" w:sz="24" w:space="0" w:color="F4F3F8"/>
                        </w:tcBorders>
                        <w:shd w:val="clear" w:color="auto" w:fill="F4F3F8"/>
                      </w:tcPr>
                      <w:p w:rsidR="004B5A0A" w:rsidRDefault="004B5A0A">
                        <w:pPr>
                          <w:spacing w:after="1" w:line="200" w:lineRule="atLeast"/>
                          <w:jc w:val="both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Применение на обязательной основе пунктов 6.1, 6.4 обеспечивает соблюдение требований Федерального </w:t>
                        </w:r>
                        <w:hyperlink r:id="rId24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закона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30.12.2009 N 384-ФЗ "Технический регламент о безопасности зданий и сооружений" (</w:t>
                        </w:r>
                        <w:hyperlink r:id="rId25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Постановление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Правительства РФ от 26.12.2014 N 1521).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before="26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6.1. Средства наружной рекламы не должны быть размещены в границах коридора безопасности, а также: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 одной опоре с дорожными знаками и светофорами;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 железнодорожных переездах, в туннелях и под путепроводами; над въездами в туннели и выездами из туннелей;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над проезжей частью;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 дорожных ограждениях и направляющих устройствах;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на подпорных стенах, деревьях, скалах, не являющихся частью дорожной инфраструктуры, и других природных объектах.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6.1 в ред. </w:t>
                  </w:r>
                  <w:hyperlink r:id="rId26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6.2. Исключен с 1 марта 2016 года. - </w:t>
                  </w:r>
                  <w:hyperlink r:id="rId27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6.3. Исключен с 1 марта 2016 года. - </w:t>
                  </w:r>
                  <w:hyperlink r:id="rId28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6.4. Допускается размещение рекламных конструкций на конструктивно выделенных бортовым камнем или защитными ограждениями разделительных полосах, в том числе на газонах, разделяющих транспортные потоки, и центральных частях перекрестков с круговым движением, за пределами границ коридора безопасности, определяемых в соответствии с требованиями к территориальному размещению рекламных конструкций, установленными </w:t>
                  </w:r>
                  <w:hyperlink w:anchor="P207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Приложением Г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(п. 6.4 в ред. </w:t>
                  </w:r>
                  <w:hyperlink r:id="rId29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6.5. (Исключен,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6.6. Исключен с 1 марта 2016 года. - </w:t>
                  </w:r>
                  <w:hyperlink r:id="rId30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6.7. Исключен с 1 марта 2016 года. - </w:t>
                  </w:r>
                  <w:hyperlink r:id="rId31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 N 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6.8. (Исключен,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6.9. Не допускается размещение рекламы путем нанесения либо вкрапления, с использованием строительных материалов, краски, дорожной разметки и т. п., в поверхность автомобильных дорог и улиц.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6.10. Средства наружной рекламы размещают с учетом проекта организации движения и расположения технических средств организации дорожного движения.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6.11. 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работ.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9355" w:type="dxa"/>
                    <w:jc w:val="center"/>
                    <w:tblBorders>
                      <w:top w:val="nil"/>
                      <w:left w:val="single" w:sz="24" w:space="0" w:color="CED3F1"/>
                      <w:bottom w:val="nil"/>
                      <w:right w:val="single" w:sz="24" w:space="0" w:color="F4F3F8"/>
                      <w:insideH w:val="nil"/>
                      <w:insideV w:val="nil"/>
                    </w:tblBorders>
                    <w:tblCellMar>
                      <w:top w:w="113" w:type="dxa"/>
                      <w:left w:w="113" w:type="dxa"/>
                      <w:bottom w:w="113" w:type="dxa"/>
                      <w:right w:w="113" w:type="dxa"/>
                    </w:tblCellMar>
                    <w:tblLook w:val="04A0"/>
                  </w:tblPr>
                  <w:tblGrid>
                    <w:gridCol w:w="9355"/>
                  </w:tblGrid>
                  <w:tr w:rsidR="004B5A0A">
                    <w:trPr>
                      <w:jc w:val="center"/>
                    </w:trPr>
                    <w:tc>
                      <w:tcPr>
                        <w:tcW w:w="9295" w:type="dxa"/>
                        <w:tcBorders>
                          <w:top w:val="nil"/>
                          <w:left w:val="single" w:sz="24" w:space="0" w:color="CED3F1"/>
                          <w:bottom w:val="nil"/>
                          <w:right w:val="single" w:sz="24" w:space="0" w:color="F4F3F8"/>
                        </w:tcBorders>
                        <w:shd w:val="clear" w:color="auto" w:fill="F4F3F8"/>
                      </w:tcPr>
                      <w:p w:rsidR="004B5A0A" w:rsidRDefault="004B5A0A">
                        <w:pPr>
                          <w:spacing w:after="1" w:line="200" w:lineRule="atLeast"/>
                          <w:jc w:val="both"/>
                        </w:pPr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Применение на обязательной основе пунктов 6.12, 6.13 обеспечивает соблюдение требований Федерального </w:t>
                        </w:r>
                        <w:hyperlink r:id="rId32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закона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от 30.12.2009 N 384-ФЗ "Технический регламент о безопасности зданий и сооружений" (</w:t>
                        </w:r>
                        <w:hyperlink r:id="rId33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Постановление</w:t>
                          </w:r>
                        </w:hyperlink>
                        <w:r>
                          <w:rPr>
                            <w:rFonts w:cs="Calibri"/>
                            <w:color w:val="392C69"/>
                            <w:sz w:val="20"/>
                          </w:rPr>
                          <w:t xml:space="preserve"> Правительства РФ от 26.12.2014 N 1521).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before="26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6.12. Фундаменты размещения стационарных средств наружной рекламы должны быть заглублены на 15 - 20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 улиц.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6.13.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Рекламораспространитель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обязан восстановить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6.12, 6.13. 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6.14. Эксплуатацию знаков информирования об объектах притяжения проводят в соответствии с </w:t>
                  </w:r>
                  <w:hyperlink r:id="rId34" w:history="1">
                    <w:r>
                      <w:rPr>
                        <w:rFonts w:cs="Calibri"/>
                        <w:color w:val="0000FF"/>
                        <w:sz w:val="20"/>
                      </w:rPr>
                      <w:t>ГОСТ Р 50597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(Введен дополнительно,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Раздел 7. (Исключен,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Раздел 8. (Исключен,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1).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  <w:outlineLvl w:val="0"/>
                  </w:pPr>
                  <w:r>
                    <w:rPr>
                      <w:rFonts w:cs="Calibri"/>
                      <w:sz w:val="20"/>
                    </w:rPr>
                    <w:t>Приложение А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(справочное)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bookmarkStart w:id="0" w:name="P151"/>
                  <w:bookmarkEnd w:id="0"/>
                  <w:r>
                    <w:rPr>
                      <w:rFonts w:cs="Calibri"/>
                      <w:sz w:val="20"/>
                    </w:rPr>
                    <w:t>ДОПУСТИМЫЕ ПИКТОГРАММЫ И ПРИМЕРЫ НАДПИСЕЙ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ДЛЯ ЗНАКОВ ИНФОРМИРОВАНИЯ ОБ ОБЪЕКТАХ ПРИТЯЖЕНИЯ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421"/>
                      <w:lang w:val="hy-AM" w:eastAsia="hy-AM"/>
                    </w:rPr>
                    <w:drawing>
                      <wp:inline distT="0" distB="0" distL="0" distR="0">
                        <wp:extent cx="5057775" cy="5476875"/>
                        <wp:effectExtent l="0" t="0" r="0" b="0"/>
                        <wp:docPr id="53" name="Рисунок 7" descr="base_44_20924_3276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ase_44_20924_3276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7775" cy="5476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Рисунок А.1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  <w:outlineLvl w:val="0"/>
                  </w:pPr>
                  <w:r>
                    <w:rPr>
                      <w:rFonts w:cs="Calibri"/>
                      <w:sz w:val="20"/>
                    </w:rPr>
                    <w:t>Приложение Б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(справочное)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bookmarkStart w:id="1" w:name="P165"/>
                  <w:bookmarkEnd w:id="1"/>
                  <w:r>
                    <w:rPr>
                      <w:rFonts w:cs="Calibri"/>
                      <w:sz w:val="20"/>
                    </w:rPr>
                    <w:t>ДОПУСТИМЫЕ РАЗМЕРЫ И ПРОПОРЦИИ ЗНАКОВ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ИНФОРМИРОВАНИЯ ОБ ОБЪЕКТАХ ПРИТЯЖЕНИЯ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375"/>
                      <w:lang w:val="hy-AM" w:eastAsia="hy-AM"/>
                    </w:rPr>
                    <w:drawing>
                      <wp:inline distT="0" distB="0" distL="0" distR="0">
                        <wp:extent cx="4238625" cy="4886325"/>
                        <wp:effectExtent l="0" t="0" r="0" b="0"/>
                        <wp:docPr id="8" name="Рисунок 8" descr="base_44_20924_3276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base_44_20924_3276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25" cy="4886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Рисунок Б.1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Примечания. 1. На знаке допускается указание стрелкой направления движения и расстояния до указываемого объекта, а также телефона, адреса.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2. На знаке допускается размещение логотипов и торговых марок указываемого объекта, а также логотипов и торговых марок фирм, продукция которых представлена в указываемом объекте или осуществляется ее сервисное обслуживание.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(Измененная редакция,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Изм</w:t>
                  </w:r>
                  <w:proofErr w:type="spellEnd"/>
                  <w:r>
                    <w:rPr>
                      <w:rFonts w:cs="Calibri"/>
                      <w:sz w:val="20"/>
                    </w:rPr>
                    <w:t>. N 2).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  <w:outlineLvl w:val="0"/>
                  </w:pPr>
                  <w:bookmarkStart w:id="2" w:name="P180"/>
                  <w:bookmarkEnd w:id="2"/>
                  <w:r>
                    <w:rPr>
                      <w:rFonts w:cs="Calibri"/>
                      <w:sz w:val="20"/>
                    </w:rPr>
                    <w:t>Приложение В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(справочное)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БИБЛИОГРАФИЯ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(Приложение В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ред. </w:t>
                  </w:r>
                  <w:hyperlink r:id="rId37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Изменения N 3</w:t>
                    </w:r>
                  </w:hyperlink>
                  <w:r>
                    <w:rPr>
                      <w:rFonts w:cs="Calibri"/>
                      <w:sz w:val="20"/>
                    </w:rPr>
                    <w:t>,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утв. 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[1] </w:t>
                  </w:r>
                  <w:hyperlink r:id="rId38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20.13330.2011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2.01.07-85* Нагрузки и воздействия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[2] </w:t>
                  </w:r>
                  <w:hyperlink r:id="rId39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22.13330.2011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2.02.01-83* Основания зданий и сооружений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[3] </w:t>
                  </w:r>
                  <w:hyperlink r:id="rId40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63.13330.2012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52-01-2003 Бетонные и железобетонные конструкции. Основные положения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[4] </w:t>
                  </w:r>
                  <w:hyperlink r:id="rId41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128.13330.2012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2.03.06-85 Алюминиевые конструкции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[5] </w:t>
                  </w:r>
                  <w:hyperlink r:id="rId42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16.13330.2011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II-23-81* Стальные конструкции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[6] </w:t>
                  </w:r>
                  <w:hyperlink r:id="rId43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64.13330.2011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II-25-80 Деревянные конструкции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[7] </w:t>
                  </w:r>
                  <w:hyperlink r:id="rId44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28.13330.2012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2.03.11-85 Защита строительных конструкций от коррозии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[8] </w:t>
                  </w:r>
                  <w:hyperlink r:id="rId45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15.13330.2012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II-22-81* Каменные и армокаменные конструкции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[9] </w:t>
                  </w:r>
                  <w:hyperlink r:id="rId46" w:history="1">
                    <w:r>
                      <w:rPr>
                        <w:rFonts w:cs="Calibri"/>
                        <w:color w:val="0000FF"/>
                        <w:sz w:val="20"/>
                      </w:rPr>
                      <w:t>СП 112.13330.2011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СНиП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21-01-97* Пожарная безопасность зданий и сооружений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[10] Правила устройства электроустановок. Издание 7, дата актуализации - 21.05.2015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[11] </w:t>
                  </w:r>
                  <w:hyperlink r:id="rId47" w:history="1">
                    <w:r>
                      <w:rPr>
                        <w:rFonts w:cs="Calibri"/>
                        <w:color w:val="0000FF"/>
                        <w:sz w:val="20"/>
                      </w:rPr>
                      <w:t>Правила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технической эксплуатации электроустановок потребителей, 2015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[12] </w:t>
                  </w:r>
                  <w:hyperlink r:id="rId48" w:history="1">
                    <w:r>
                      <w:rPr>
                        <w:rFonts w:cs="Calibri"/>
                        <w:color w:val="0000FF"/>
                        <w:sz w:val="20"/>
                      </w:rPr>
                      <w:t>ПОТ Р М-016-2001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Межотраслевые правила по охране труда (правила безопасности) при эксплуатации электроустановок.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  <w:outlineLvl w:val="0"/>
                  </w:pPr>
                  <w:r>
                    <w:rPr>
                      <w:rFonts w:cs="Calibri"/>
                      <w:sz w:val="20"/>
                    </w:rPr>
                    <w:t>Приложение Г</w:t>
                  </w: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(обязательное)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bookmarkStart w:id="3" w:name="P207"/>
                  <w:bookmarkEnd w:id="3"/>
                  <w:r>
                    <w:rPr>
                      <w:rFonts w:cs="Calibri"/>
                      <w:sz w:val="20"/>
                    </w:rPr>
                    <w:t>ТРЕБОВАНИЯ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К ТЕРРИТОРИАЛЬНОМУ РАЗМЕЩЕНИЮ РЕКЛАМНЫХ КОНСТРУКЦИЙ.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ПОРЯДОК ОПРЕДЕЛЕНИЯ ГРАНИЦ КОРИДОРА БЕЗОПАСНОСТИ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(Приложение Г введено </w:t>
                  </w:r>
                  <w:hyperlink r:id="rId49" w:history="1">
                    <w:r>
                      <w:rPr>
                        <w:rFonts w:cs="Calibri"/>
                        <w:color w:val="0000FF"/>
                        <w:sz w:val="20"/>
                      </w:rPr>
                      <w:t>Изменением N 3</w:t>
                    </w:r>
                  </w:hyperlink>
                  <w:r>
                    <w:rPr>
                      <w:rFonts w:cs="Calibri"/>
                      <w:sz w:val="20"/>
                    </w:rPr>
                    <w:t>, утв.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Приказом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Росстандарта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от 29.02.2016 N 84-ст)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Г.1 Зона разрешенного безопасного размещения рекламных конструкций определяется как территория за пределами коридора безопасности, границы которого устанавливаются в соответствии с настоящим приложением.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bookmarkStart w:id="4" w:name="P214"/>
                  <w:bookmarkEnd w:id="4"/>
                  <w:r>
                    <w:rPr>
                      <w:rFonts w:cs="Calibri"/>
                      <w:sz w:val="20"/>
                    </w:rPr>
                    <w:t>Г.2 Границы коридора безопасности определяются по общему правилу следующим образом: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ширина коридора безопасности определяется от края проезжей части до ближайшей к краю проезжей части точки горизонтальной проекции края рекламной конструкции и составляет 0,6 м в населенном пункте;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- опоры рекламных конструкций должны быть установлены за пределами коридора безопасности.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Г.3 В целях обеспечения видимости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границы коридора безопасности определяются по правилам, установленным </w:t>
                  </w:r>
                  <w:hyperlink w:anchor="P222" w:history="1">
                    <w:r>
                      <w:rPr>
                        <w:rFonts w:cs="Calibri"/>
                        <w:color w:val="0000FF"/>
                        <w:sz w:val="20"/>
                      </w:rPr>
                      <w:t>Г.4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с учетом правил, указанных в </w:t>
                  </w:r>
                  <w:hyperlink w:anchor="P214" w:history="1">
                    <w:r>
                      <w:rPr>
                        <w:rFonts w:cs="Calibri"/>
                        <w:color w:val="0000FF"/>
                        <w:sz w:val="20"/>
                      </w:rPr>
                      <w:t>Г.2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Указанные в </w:t>
                  </w:r>
                  <w:hyperlink w:anchor="P222" w:history="1">
                    <w:r>
                      <w:rPr>
                        <w:rFonts w:cs="Calibri"/>
                        <w:color w:val="0000FF"/>
                        <w:sz w:val="20"/>
                      </w:rPr>
                      <w:t>Г.4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требования не распространяются на рекламные конструкции, площадь информационного поля которых составляет менее 4,5 м</w:t>
                  </w:r>
                  <w:r>
                    <w:rPr>
                      <w:rFonts w:cs="Calibri"/>
                      <w:sz w:val="20"/>
                      <w:vertAlign w:val="superscript"/>
                    </w:rPr>
                    <w:t>2</w:t>
                  </w:r>
                  <w:r>
                    <w:rPr>
                      <w:rFonts w:cs="Calibri"/>
                      <w:sz w:val="20"/>
                    </w:rPr>
                    <w:t>, а также на рекламные конструкции, совмещенные с городской мебелью (модульные рекламные конструкции), в т.ч. на средства наружной рекламы, являющиеся конструктивной частью остановочных павильонов общественного транспорта.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bookmarkStart w:id="5" w:name="P219"/>
                  <w:bookmarkEnd w:id="5"/>
                  <w:r>
                    <w:rPr>
                      <w:rFonts w:cs="Calibri"/>
                      <w:sz w:val="20"/>
                    </w:rPr>
                    <w:t xml:space="preserve">Г.3.1 Для обеспечения видимости средств организации дорожного движения, установленных по ходу движения слева или справа от проезжей части в целях информирования водителей транспортных средств о необходимости или возможной необходимости остановки транспортного средства (светофоры дорожные, знаки дорожные </w:t>
                  </w:r>
                  <w:hyperlink r:id="rId50" w:history="1">
                    <w:r>
                      <w:rPr>
                        <w:rFonts w:cs="Calibri"/>
                        <w:color w:val="0000FF"/>
                        <w:sz w:val="20"/>
                      </w:rPr>
                      <w:t>1.1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1" w:history="1">
                    <w:r>
                      <w:rPr>
                        <w:rFonts w:cs="Calibri"/>
                        <w:color w:val="0000FF"/>
                        <w:sz w:val="20"/>
                      </w:rPr>
                      <w:t>1.34.3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52" w:history="1">
                    <w:r>
                      <w:rPr>
                        <w:rFonts w:cs="Calibri"/>
                        <w:color w:val="0000FF"/>
                        <w:sz w:val="20"/>
                      </w:rPr>
                      <w:t>2.1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3" w:history="1">
                    <w:r>
                      <w:rPr>
                        <w:rFonts w:cs="Calibri"/>
                        <w:color w:val="0000FF"/>
                        <w:sz w:val="20"/>
                      </w:rPr>
                      <w:t>2.7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54" w:history="1">
                    <w:r>
                      <w:rPr>
                        <w:rFonts w:cs="Calibri"/>
                        <w:color w:val="0000FF"/>
                        <w:sz w:val="20"/>
                      </w:rPr>
                      <w:t>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5" w:history="1">
                    <w:r>
                      <w:rPr>
                        <w:rFonts w:cs="Calibri"/>
                        <w:color w:val="0000FF"/>
                        <w:sz w:val="20"/>
                      </w:rPr>
                      <w:t>3.25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56" w:history="1">
                    <w:r>
                      <w:rPr>
                        <w:rFonts w:cs="Calibri"/>
                        <w:color w:val="0000FF"/>
                        <w:sz w:val="20"/>
                      </w:rPr>
                      <w:t>3.31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7" w:history="1">
                    <w:r>
                      <w:rPr>
                        <w:rFonts w:cs="Calibri"/>
                        <w:color w:val="0000FF"/>
                        <w:sz w:val="20"/>
                      </w:rPr>
                      <w:t>3.33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58" w:history="1">
                    <w:r>
                      <w:rPr>
                        <w:rFonts w:cs="Calibri"/>
                        <w:color w:val="0000FF"/>
                        <w:sz w:val="20"/>
                      </w:rPr>
                      <w:t>4.1.1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59" w:history="1">
                    <w:r>
                      <w:rPr>
                        <w:rFonts w:cs="Calibri"/>
                        <w:color w:val="0000FF"/>
                        <w:sz w:val="20"/>
                      </w:rPr>
                      <w:t>4.8.3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0" w:history="1">
                    <w:r>
                      <w:rPr>
                        <w:rFonts w:cs="Calibri"/>
                        <w:color w:val="0000FF"/>
                        <w:sz w:val="20"/>
                      </w:rPr>
                      <w:t>5.1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1" w:history="1">
                    <w:r>
                      <w:rPr>
                        <w:rFonts w:cs="Calibri"/>
                        <w:color w:val="0000FF"/>
                        <w:sz w:val="20"/>
                      </w:rPr>
                      <w:t>5.6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2" w:history="1">
                    <w:r>
                      <w:rPr>
                        <w:rFonts w:cs="Calibri"/>
                        <w:color w:val="0000FF"/>
                        <w:sz w:val="20"/>
                      </w:rPr>
                      <w:t>5.8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3" w:history="1">
                    <w:r>
                      <w:rPr>
                        <w:rFonts w:cs="Calibri"/>
                        <w:color w:val="0000FF"/>
                        <w:sz w:val="20"/>
                      </w:rPr>
                      <w:t>5.12.2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4" w:history="1">
                    <w:r>
                      <w:rPr>
                        <w:rFonts w:cs="Calibri"/>
                        <w:color w:val="0000FF"/>
                        <w:sz w:val="20"/>
                      </w:rPr>
                      <w:t>5.15.1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5" w:history="1">
                    <w:r>
                      <w:rPr>
                        <w:rFonts w:cs="Calibri"/>
                        <w:color w:val="0000FF"/>
                        <w:sz w:val="20"/>
                      </w:rPr>
                      <w:t>5.17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6" w:history="1">
                    <w:r>
                      <w:rPr>
                        <w:rFonts w:cs="Calibri"/>
                        <w:color w:val="0000FF"/>
                        <w:sz w:val="20"/>
                      </w:rPr>
                      <w:t>5.19.1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7" w:history="1">
                    <w:r>
                      <w:rPr>
                        <w:rFonts w:cs="Calibri"/>
                        <w:color w:val="0000FF"/>
                        <w:sz w:val="20"/>
                      </w:rPr>
                      <w:t>5.20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68" w:history="1">
                    <w:r>
                      <w:rPr>
                        <w:rFonts w:cs="Calibri"/>
                        <w:color w:val="0000FF"/>
                        <w:sz w:val="20"/>
                      </w:rPr>
                      <w:t>5.23.1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69" w:history="1">
                    <w:r>
                      <w:rPr>
                        <w:rFonts w:cs="Calibri"/>
                        <w:color w:val="0000FF"/>
                        <w:sz w:val="20"/>
                      </w:rPr>
                      <w:t>5.24.2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0" w:history="1">
                    <w:r>
                      <w:rPr>
                        <w:rFonts w:cs="Calibri"/>
                        <w:color w:val="0000FF"/>
                        <w:sz w:val="20"/>
                      </w:rPr>
                      <w:t>5.31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71" w:history="1">
                    <w:r>
                      <w:rPr>
                        <w:rFonts w:cs="Calibri"/>
                        <w:color w:val="0000FF"/>
                        <w:sz w:val="20"/>
                      </w:rPr>
                      <w:t>5.33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2" w:history="1">
                    <w:r>
                      <w:rPr>
                        <w:rFonts w:cs="Calibri"/>
                        <w:color w:val="0000FF"/>
                        <w:sz w:val="20"/>
                      </w:rPr>
                      <w:t>6.3.1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3" w:history="1">
                    <w:r>
                      <w:rPr>
                        <w:rFonts w:cs="Calibri"/>
                        <w:color w:val="0000FF"/>
                        <w:sz w:val="20"/>
                      </w:rPr>
                      <w:t>6.3.2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4" w:history="1">
                    <w:r>
                      <w:rPr>
                        <w:rFonts w:cs="Calibri"/>
                        <w:color w:val="0000FF"/>
                        <w:sz w:val="20"/>
                      </w:rPr>
                      <w:t>6.8.1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75" w:history="1">
                    <w:r>
                      <w:rPr>
                        <w:rFonts w:cs="Calibri"/>
                        <w:color w:val="0000FF"/>
                        <w:sz w:val="20"/>
                      </w:rPr>
                      <w:t>6.8.3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6" w:history="1">
                    <w:r>
                      <w:rPr>
                        <w:rFonts w:cs="Calibri"/>
                        <w:color w:val="0000FF"/>
                        <w:sz w:val="20"/>
                      </w:rPr>
                      <w:t>6.16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77" w:history="1">
                    <w:r>
                      <w:rPr>
                        <w:rFonts w:cs="Calibri"/>
                        <w:color w:val="0000FF"/>
                        <w:sz w:val="20"/>
                      </w:rPr>
                      <w:t>6.18.3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8" w:history="1">
                    <w:r>
                      <w:rPr>
                        <w:rFonts w:cs="Calibri"/>
                        <w:color w:val="0000FF"/>
                        <w:sz w:val="20"/>
                      </w:rPr>
                      <w:t>7.12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79" w:history="1">
                    <w:r>
                      <w:rPr>
                        <w:rFonts w:cs="Calibri"/>
                        <w:color w:val="0000FF"/>
                        <w:sz w:val="20"/>
                      </w:rPr>
                      <w:t>7.14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0" w:history="1">
                    <w:r>
                      <w:rPr>
                        <w:rFonts w:cs="Calibri"/>
                        <w:color w:val="0000FF"/>
                        <w:sz w:val="20"/>
                      </w:rPr>
                      <w:t>8.13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1" w:history="1">
                    <w:r>
                      <w:rPr>
                        <w:rFonts w:cs="Calibri"/>
                        <w:color w:val="0000FF"/>
                        <w:sz w:val="20"/>
                      </w:rPr>
                      <w:t>8.15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2" w:history="1">
                    <w:r>
                      <w:rPr>
                        <w:rFonts w:cs="Calibri"/>
                        <w:color w:val="0000FF"/>
                        <w:sz w:val="20"/>
                      </w:rPr>
                      <w:t>8.22.1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83" w:history="1">
                    <w:r>
                      <w:rPr>
                        <w:rFonts w:cs="Calibri"/>
                        <w:color w:val="0000FF"/>
                        <w:sz w:val="20"/>
                      </w:rPr>
                      <w:t>8.22.3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по ГОСТ Р 52290), границы коридора безопасности определяются в соответствии с </w:t>
                  </w:r>
                  <w:hyperlink w:anchor="P258" w:history="1">
                    <w:r>
                      <w:rPr>
                        <w:rFonts w:cs="Calibri"/>
                        <w:color w:val="0000FF"/>
                        <w:sz w:val="20"/>
                      </w:rPr>
                      <w:t>Г.4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 этом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определяется по </w:t>
                  </w:r>
                  <w:hyperlink w:anchor="P249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формуле (Г.3)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bookmarkStart w:id="6" w:name="P220"/>
                  <w:bookmarkEnd w:id="6"/>
                  <w:r>
                    <w:rPr>
                      <w:rFonts w:cs="Calibri"/>
                      <w:sz w:val="20"/>
                    </w:rPr>
                    <w:t xml:space="preserve">Г.3.2 Для обеспечения видимости дорожных знаков: </w:t>
                  </w:r>
                  <w:hyperlink r:id="rId84" w:history="1">
                    <w:r>
                      <w:rPr>
                        <w:rFonts w:cs="Calibri"/>
                        <w:color w:val="0000FF"/>
                        <w:sz w:val="20"/>
                      </w:rPr>
                      <w:t>3.26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85" w:history="1">
                    <w:r>
                      <w:rPr>
                        <w:rFonts w:cs="Calibri"/>
                        <w:color w:val="0000FF"/>
                        <w:sz w:val="20"/>
                      </w:rPr>
                      <w:t>3.30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6" w:history="1">
                    <w:r>
                      <w:rPr>
                        <w:rFonts w:cs="Calibri"/>
                        <w:color w:val="0000FF"/>
                        <w:sz w:val="20"/>
                      </w:rPr>
                      <w:t>5.7.1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7" w:history="1">
                    <w:r>
                      <w:rPr>
                        <w:rFonts w:cs="Calibri"/>
                        <w:color w:val="0000FF"/>
                        <w:sz w:val="20"/>
                      </w:rPr>
                      <w:t>5.7.2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88" w:history="1">
                    <w:r>
                      <w:rPr>
                        <w:rFonts w:cs="Calibri"/>
                        <w:color w:val="0000FF"/>
                        <w:sz w:val="20"/>
                      </w:rPr>
                      <w:t>5.13.1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- 5.14.3, </w:t>
                  </w:r>
                  <w:hyperlink r:id="rId89" w:history="1">
                    <w:r>
                      <w:rPr>
                        <w:rFonts w:cs="Calibri"/>
                        <w:color w:val="0000FF"/>
                        <w:sz w:val="20"/>
                      </w:rPr>
                      <w:t>5.18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0" w:history="1">
                    <w:r>
                      <w:rPr>
                        <w:rFonts w:cs="Calibri"/>
                        <w:color w:val="0000FF"/>
                        <w:sz w:val="20"/>
                      </w:rPr>
                      <w:t>5.21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1" w:history="1">
                    <w:r>
                      <w:rPr>
                        <w:rFonts w:cs="Calibri"/>
                        <w:color w:val="0000FF"/>
                        <w:sz w:val="20"/>
                      </w:rPr>
                      <w:t>5.22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2" w:history="1">
                    <w:r>
                      <w:rPr>
                        <w:rFonts w:cs="Calibri"/>
                        <w:color w:val="0000FF"/>
                        <w:sz w:val="20"/>
                      </w:rPr>
                      <w:t>5.25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93" w:history="1">
                    <w:r>
                      <w:rPr>
                        <w:rFonts w:cs="Calibri"/>
                        <w:color w:val="0000FF"/>
                        <w:sz w:val="20"/>
                      </w:rPr>
                      <w:t>5.30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4" w:history="1">
                    <w:r>
                      <w:rPr>
                        <w:rFonts w:cs="Calibri"/>
                        <w:color w:val="0000FF"/>
                        <w:sz w:val="20"/>
                      </w:rPr>
                      <w:t>5.34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5" w:history="1">
                    <w:r>
                      <w:rPr>
                        <w:rFonts w:cs="Calibri"/>
                        <w:color w:val="0000FF"/>
                        <w:sz w:val="20"/>
                      </w:rPr>
                      <w:t>6.1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6" w:history="1">
                    <w:r>
                      <w:rPr>
                        <w:rFonts w:cs="Calibri"/>
                        <w:color w:val="0000FF"/>
                        <w:sz w:val="20"/>
                      </w:rPr>
                      <w:t>6.2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7" w:history="1">
                    <w:r>
                      <w:rPr>
                        <w:rFonts w:cs="Calibri"/>
                        <w:color w:val="0000FF"/>
                        <w:sz w:val="20"/>
                      </w:rPr>
                      <w:t>6.4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98" w:history="1">
                    <w:r>
                      <w:rPr>
                        <w:rFonts w:cs="Calibri"/>
                        <w:color w:val="0000FF"/>
                        <w:sz w:val="20"/>
                      </w:rPr>
                      <w:t>6.7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99" w:history="1">
                    <w:r>
                      <w:rPr>
                        <w:rFonts w:cs="Calibri"/>
                        <w:color w:val="0000FF"/>
                        <w:sz w:val="20"/>
                      </w:rPr>
                      <w:t>6.9.1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100" w:history="1">
                    <w:r>
                      <w:rPr>
                        <w:rFonts w:cs="Calibri"/>
                        <w:color w:val="0000FF"/>
                        <w:sz w:val="20"/>
                      </w:rPr>
                      <w:t>6.15.3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101" w:history="1">
                    <w:r>
                      <w:rPr>
                        <w:rFonts w:cs="Calibri"/>
                        <w:color w:val="0000FF"/>
                        <w:sz w:val="20"/>
                      </w:rPr>
                      <w:t>6.19.1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102" w:history="1">
                    <w:r>
                      <w:rPr>
                        <w:rFonts w:cs="Calibri"/>
                        <w:color w:val="0000FF"/>
                        <w:sz w:val="20"/>
                      </w:rPr>
                      <w:t>6.21.2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103" w:history="1">
                    <w:r>
                      <w:rPr>
                        <w:rFonts w:cs="Calibri"/>
                        <w:color w:val="0000FF"/>
                        <w:sz w:val="20"/>
                      </w:rPr>
                      <w:t>7.1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104" w:history="1">
                    <w:r>
                      <w:rPr>
                        <w:rFonts w:cs="Calibri"/>
                        <w:color w:val="0000FF"/>
                        <w:sz w:val="20"/>
                      </w:rPr>
                      <w:t>7.11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105" w:history="1">
                    <w:r>
                      <w:rPr>
                        <w:rFonts w:cs="Calibri"/>
                        <w:color w:val="0000FF"/>
                        <w:sz w:val="20"/>
                      </w:rPr>
                      <w:t>7.13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r:id="rId106" w:history="1">
                    <w:r>
                      <w:rPr>
                        <w:rFonts w:cs="Calibri"/>
                        <w:color w:val="0000FF"/>
                        <w:sz w:val="20"/>
                      </w:rPr>
                      <w:t>7.15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r:id="rId107" w:history="1">
                    <w:r>
                      <w:rPr>
                        <w:rFonts w:cs="Calibri"/>
                        <w:color w:val="0000FF"/>
                        <w:sz w:val="20"/>
                      </w:rPr>
                      <w:t>7.20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по ГОСТ Р 52290, установленных по ходу движения слева или справа от проезжей части, границы коридора безопасности определяются в соответствии с </w:t>
                  </w:r>
                  <w:hyperlink w:anchor="P222" w:history="1">
                    <w:r>
                      <w:rPr>
                        <w:rFonts w:cs="Calibri"/>
                        <w:color w:val="0000FF"/>
                        <w:sz w:val="20"/>
                      </w:rPr>
                      <w:t>Г.4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 этом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принимается равным 14 м (при максимальной разрешенной скорости движения на участке дороги 60 км/ч) или 9 м (при максимальной разрешенной скорости движения на участке дороги 40 км/ч).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Г.3.3 Расстояние от рекламной конструкции, площадь информационного поля которой составляет менее 4,5 м</w:t>
                  </w:r>
                  <w:r>
                    <w:rPr>
                      <w:rFonts w:cs="Calibri"/>
                      <w:sz w:val="20"/>
                      <w:vertAlign w:val="superscript"/>
                    </w:rPr>
                    <w:t>2</w:t>
                  </w:r>
                  <w:r>
                    <w:rPr>
                      <w:rFonts w:cs="Calibri"/>
                      <w:sz w:val="20"/>
                    </w:rPr>
                    <w:t>, до расположенного по ходу движения за рекламной конструкцией пешеходного перехода должно составлять не менее 5 м.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bookmarkStart w:id="7" w:name="P222"/>
                  <w:bookmarkEnd w:id="7"/>
                  <w:r>
                    <w:rPr>
                      <w:rFonts w:cs="Calibri"/>
                      <w:sz w:val="20"/>
                    </w:rPr>
                    <w:t xml:space="preserve">Г.4 Параметры коридора безопасности (рисунок Г.1) в целях обеспечения видимости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в каждом конкретном случае определяются по </w:t>
                  </w:r>
                  <w:hyperlink w:anchor="P235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формулам (Г.1)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42" w:history="1">
                    <w:r>
                      <w:rPr>
                        <w:rFonts w:cs="Calibri"/>
                        <w:color w:val="0000FF"/>
                        <w:sz w:val="20"/>
                      </w:rPr>
                      <w:t>(Г.2)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58" w:history="1">
                    <w:r>
                      <w:rPr>
                        <w:rFonts w:cs="Calibri"/>
                        <w:color w:val="0000FF"/>
                        <w:sz w:val="20"/>
                      </w:rPr>
                      <w:t>(Г.4)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. Результаты расчетов параметров коридоров безопасности для наиболее распространенных случаев в отношении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приведены в </w:t>
                  </w:r>
                  <w:hyperlink w:anchor="P279" w:history="1">
                    <w:r>
                      <w:rPr>
                        <w:rFonts w:cs="Calibri"/>
                        <w:color w:val="0000FF"/>
                        <w:sz w:val="20"/>
                      </w:rPr>
                      <w:t>таблицах Г.1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w:anchor="P5957" w:history="1">
                    <w:r>
                      <w:rPr>
                        <w:rFonts w:cs="Calibri"/>
                        <w:color w:val="0000FF"/>
                        <w:sz w:val="20"/>
                      </w:rPr>
                      <w:t>Г.27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414"/>
                      <w:lang w:val="hy-AM" w:eastAsia="hy-AM"/>
                    </w:rPr>
                    <w:drawing>
                      <wp:inline distT="0" distB="0" distL="0" distR="0">
                        <wp:extent cx="4219575" cy="5391150"/>
                        <wp:effectExtent l="0" t="0" r="0" b="0"/>
                        <wp:docPr id="9" name="Рисунок 9" descr="base_44_20924_3277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base_44_20924_3277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9575" cy="5391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DGH - границы коридора безопасности; PB - край проезжей части; O' - транспортное средство; CC' - дорожный знак (светофор), предусмотренный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;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76225" cy="247650"/>
                        <wp:effectExtent l="0" t="0" r="0" b="0"/>
                        <wp:docPr id="10" name="Рисунок 10" descr="base_44_20924_3277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base_44_20924_3277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минимальное расстояние от середины крайней полосы движения, определяемое по </w:t>
                  </w:r>
                  <w:hyperlink w:anchor="P242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формуле (Г.2)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 котором обеспечивается видимость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Для случаев установки рекламных конструкций слева от проезжей части рисунок необходимо читать в зеркальном отображении относительно AO'.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bookmarkStart w:id="8" w:name="P229"/>
                  <w:bookmarkEnd w:id="8"/>
                  <w:r>
                    <w:rPr>
                      <w:rFonts w:cs="Calibri"/>
                      <w:sz w:val="20"/>
                    </w:rPr>
                    <w:t>Рисунок Г.1 - Определение параметров границ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коридора безопасности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Г.5 Минимальное расстояние в метрах от установленной справа или слева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>, определяется в зависимости от расстояния от места установки рекламной конструкции до проезжей части по следующим формулам: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Г.5.1 Для всех рекламных конструкций кроме конструкций Т-образного или Г-образного типа с информационным полем, расположенным между опорой и проезжей частью: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bookmarkStart w:id="9" w:name="P235"/>
                  <w:bookmarkEnd w:id="9"/>
                  <w:r>
                    <w:rPr>
                      <w:noProof/>
                      <w:position w:val="-30"/>
                      <w:lang w:val="hy-AM" w:eastAsia="hy-AM"/>
                    </w:rPr>
                    <w:drawing>
                      <wp:inline distT="0" distB="0" distL="0" distR="0">
                        <wp:extent cx="1447800" cy="514350"/>
                        <wp:effectExtent l="0" t="0" r="0" b="0"/>
                        <wp:docPr id="11" name="Рисунок 11" descr="base_44_20924_3277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base_44_20924_3277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>, (Г.1)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где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12" name="Рисунок 12" descr="base_44_20924_3277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base_44_20924_3277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минимально допустимое расстояние от места установки рекламной конструкции до линии установки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(AD по </w:t>
                  </w:r>
                  <w:hyperlink w:anchor="P229" w:history="1">
                    <w:r>
                      <w:rPr>
                        <w:rFonts w:cs="Calibri"/>
                        <w:color w:val="0000FF"/>
                        <w:sz w:val="20"/>
                      </w:rPr>
                      <w:t>рисунку Г.1</w:t>
                    </w:r>
                  </w:hyperlink>
                  <w:r>
                    <w:rPr>
                      <w:rFonts w:cs="Calibri"/>
                      <w:sz w:val="20"/>
                    </w:rPr>
                    <w:t>), м;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1/2 ширины полосы движения, ближайшей к месту установки рекламной конструкции, м;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09550" cy="247650"/>
                        <wp:effectExtent l="0" t="0" r="0" b="0"/>
                        <wp:docPr id="13" name="Рисунок 13" descr="base_44_20924_3277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base_44_20924_32774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расстояние от края проезжей части до ближайшей к краю проезжей части точки рекламной конструкции.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При этом: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bookmarkStart w:id="10" w:name="P242"/>
                  <w:bookmarkEnd w:id="10"/>
                  <w:r>
                    <w:rPr>
                      <w:noProof/>
                      <w:position w:val="-24"/>
                      <w:lang w:val="hy-AM" w:eastAsia="hy-AM"/>
                    </w:rPr>
                    <w:drawing>
                      <wp:inline distT="0" distB="0" distL="0" distR="0">
                        <wp:extent cx="2171700" cy="438150"/>
                        <wp:effectExtent l="0" t="0" r="0" b="0"/>
                        <wp:docPr id="14" name="Рисунок 14" descr="base_44_20924_3277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base_44_20924_3277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43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>, (Г.2)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где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габаритная высота дорожного знака над уровнем проезжей части, м (в случае, если на одной опоре размещено несколько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>, для расчетов принимается габаритная высота верхнего дорожного знака);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высота уровня глаз водителя над уровнем проезжей части, принимается равной 1,2 м;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расстояние от края проезжей части до дальней от края проезжей части точки горизонтальной проекции дорожного знака (в случае, если на одной опоре размещено несколько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>, расчеты осуществляются по самому дальнему от проезжей части дорожному знаку), м;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для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расстояние безопасного торможения (остановочный путь) (O'A по </w:t>
                  </w:r>
                  <w:hyperlink w:anchor="P229" w:history="1">
                    <w:r>
                      <w:rPr>
                        <w:rFonts w:cs="Calibri"/>
                        <w:color w:val="0000FF"/>
                        <w:sz w:val="20"/>
                      </w:rPr>
                      <w:t>рисунку Г.1</w:t>
                    </w:r>
                  </w:hyperlink>
                  <w:r>
                    <w:rPr>
                      <w:rFonts w:cs="Calibri"/>
                      <w:sz w:val="20"/>
                    </w:rPr>
                    <w:t>), определяется по формуле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bookmarkStart w:id="11" w:name="P249"/>
                  <w:bookmarkEnd w:id="11"/>
                  <w:r>
                    <w:rPr>
                      <w:noProof/>
                      <w:position w:val="-24"/>
                      <w:lang w:val="hy-AM" w:eastAsia="hy-AM"/>
                    </w:rPr>
                    <w:drawing>
                      <wp:inline distT="0" distB="0" distL="0" distR="0">
                        <wp:extent cx="1104900" cy="438150"/>
                        <wp:effectExtent l="0" t="0" r="0" b="0"/>
                        <wp:docPr id="15" name="Рисунок 15" descr="base_44_20924_3277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base_44_20924_32776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438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>, (Г.3)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где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- максимальная разрешенная скорость на участке дороги, км/ч;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16" name="Рисунок 16" descr="base_44_20924_3277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base_44_20924_32777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коэффициент продольного дорожного сцепления, принимается равным 0,4.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для дорожных знаков, предусмотренных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путь, проходимый транспортным средством за время распознавания водителем информации дорожного знака, принимается равным 14 м (при максимальной разрешенной скорости движения на участке дороги 60 км/ч) или 9 м (при максимальной разрешенной скорости движения на участке дороги 40 км/ч).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Если при расчете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17" name="Рисунок 17" descr="base_44_20924_3277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base_44_20924_3277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принимает значения меньшие 0,2 м, значение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18" name="Рисунок 18" descr="base_44_20924_3277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base_44_20924_3277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принимается равным 0,2 м.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Для расчетов по таблицам параметров границ коридора безопасности </w:t>
                  </w:r>
                  <w:hyperlink w:anchor="P279" w:history="1">
                    <w:r>
                      <w:rPr>
                        <w:rFonts w:cs="Calibri"/>
                        <w:color w:val="0000FF"/>
                        <w:sz w:val="20"/>
                      </w:rPr>
                      <w:t>Г.1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- </w:t>
                  </w:r>
                  <w:hyperlink w:anchor="P5957" w:history="1">
                    <w:r>
                      <w:rPr>
                        <w:rFonts w:cs="Calibri"/>
                        <w:color w:val="0000FF"/>
                        <w:sz w:val="20"/>
                      </w:rPr>
                      <w:t>Г.27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принимают: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км/ч,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19" name="Рисунок 19" descr="base_44_20924_327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base_44_20924_3278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0,4,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м,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м, </w:t>
                  </w:r>
                  <w:proofErr w:type="spellStart"/>
                  <w:r>
                    <w:rPr>
                      <w:rFonts w:cs="Calibri"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>Г.5.2 Для рекламных конструкций, относящихся к Т-образному типу или Г-образному типу с информационным полем, расположенным между опорой и проезжей частью: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bookmarkStart w:id="12" w:name="P258"/>
                  <w:bookmarkEnd w:id="12"/>
                  <w:r>
                    <w:rPr>
                      <w:noProof/>
                      <w:position w:val="-59"/>
                      <w:lang w:val="hy-AM" w:eastAsia="hy-AM"/>
                    </w:rPr>
                    <w:drawing>
                      <wp:inline distT="0" distB="0" distL="0" distR="0">
                        <wp:extent cx="2524125" cy="885825"/>
                        <wp:effectExtent l="0" t="0" r="0" b="0"/>
                        <wp:docPr id="20" name="Рисунок 20" descr="base_44_20924_3278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base_44_20924_3278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885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>, (Г.4)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где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21" name="Рисунок 21" descr="base_44_20924_3278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base_44_20924_3278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минимально допустимое расстояние от места установки рекламной конструкции до линии установки дорожного знака, предусмотренного Г.3.1, Г.3.2 (AD по </w:t>
                  </w:r>
                  <w:hyperlink w:anchor="P229" w:history="1">
                    <w:r>
                      <w:rPr>
                        <w:rFonts w:cs="Calibri"/>
                        <w:color w:val="0000FF"/>
                        <w:sz w:val="20"/>
                      </w:rPr>
                      <w:t>рисунку Г.1</w:t>
                    </w:r>
                  </w:hyperlink>
                  <w:r>
                    <w:rPr>
                      <w:rFonts w:cs="Calibri"/>
                      <w:sz w:val="20"/>
                    </w:rPr>
                    <w:t>), м;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09550" cy="247650"/>
                        <wp:effectExtent l="0" t="0" r="0" b="0"/>
                        <wp:docPr id="22" name="Рисунок 22" descr="base_44_20924_3278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base_44_20924_3278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- расстояние от края проезжей части до ближайшего к краю проезжей части края горизонтальной проекции рекламного поля конструкции, м;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высота уровня глаз водителя над уровнем проезжей части, принимается равной 1,2 м;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- высота рекламной конструкции (от уровня проезжей части до нижнего края информационного поля), м;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76225" cy="247650"/>
                        <wp:effectExtent l="0" t="0" r="0" b="0"/>
                        <wp:docPr id="23" name="Рисунок 23" descr="base_44_20924_3278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base_44_20924_32784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определяется по </w:t>
                  </w:r>
                  <w:hyperlink w:anchor="P242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формуле (Г.2)</w:t>
                    </w:r>
                  </w:hyperlink>
                  <w:r>
                    <w:rPr>
                      <w:rFonts w:cs="Calibri"/>
                      <w:sz w:val="20"/>
                    </w:rPr>
                    <w:t>;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для дорожных знаков, предусмотренных </w:t>
                  </w:r>
                  <w:hyperlink w:anchor="P220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Г.3.2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принимается равным 14 м (при максимальной разрешенной скорости движения на участке дороги 60 км/ч) или 9 м (при максимальной разрешенной скорости движения на участке дороги 40 км/ч); для дорожных знаков, предусмотренных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, определяется по </w:t>
                  </w:r>
                  <w:hyperlink w:anchor="P249" w:history="1">
                    <w:r>
                      <w:rPr>
                        <w:rFonts w:cs="Calibri"/>
                        <w:color w:val="0000FF"/>
                        <w:sz w:val="20"/>
                      </w:rPr>
                      <w:t>формуле (Г.3)</w:t>
                    </w:r>
                  </w:hyperlink>
                  <w:r>
                    <w:rPr>
                      <w:rFonts w:cs="Calibri"/>
                      <w:sz w:val="20"/>
                    </w:rPr>
                    <w:t>.</w:t>
                  </w:r>
                </w:p>
                <w:p w:rsidR="004B5A0A" w:rsidRDefault="004B5A0A" w:rsidP="004B5A0A">
                  <w:pPr>
                    <w:spacing w:before="200" w:after="1" w:line="200" w:lineRule="atLeast"/>
                    <w:ind w:firstLine="540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Если при расчете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24" name="Рисунок 24" descr="base_44_20924_3278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base_44_20924_3278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принимает значения меньшие 0,2 м, значение </w:t>
                  </w:r>
                  <w:r>
                    <w:rPr>
                      <w:noProof/>
                      <w:position w:val="-9"/>
                      <w:lang w:val="hy-AM" w:eastAsia="hy-AM"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25" name="Рисунок 25" descr="base_44_20924_3278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base_44_20924_32786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принимается равным 0,2 м.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Г.6 Таблицы параметров коридора безопасности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Г.6.1 Таблицы определения минимального расстояния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 установленной сбоку от проезжей части рекламной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конструкции до расположенного по ходу движения дорожного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>, в зависимости от расстояния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 края проезжей части до края рекламной конструкции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для всех рекламных конструкций, кроме конструкций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Т-образного типа или Г-образного типа с информационным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полем, расположенным между опорой и проезжей частью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bookmarkStart w:id="13" w:name="P279"/>
                  <w:bookmarkEnd w:id="13"/>
                  <w:r>
                    <w:rPr>
                      <w:rFonts w:cs="Calibri"/>
                      <w:sz w:val="20"/>
                    </w:rPr>
                    <w:t xml:space="preserve">Таблица Г.1 -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ближайшей точки рекламной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26" name="Рисунок 26" descr="base_44_20924_3278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base_44_20924_32787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r>
                    <w:br w:type="page"/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ближайшей точки рекламной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</w:tr>
                </w:tbl>
                <w:p w:rsidR="004B5A0A" w:rsidRDefault="004B5A0A" w:rsidP="004B5A0A">
                  <w:r>
                    <w:br w:type="page"/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ближайшей точки рекламной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27" name="Рисунок 27" descr="base_44_20924_3278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base_44_20924_3278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ближайшей точки рекламной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Г.3 -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ближайшей точки рекламной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28" name="Рисунок 28" descr="base_44_20924_3278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base_44_20924_3278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 </w:t>
                  </w: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ближайшей точки рекламной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Г.6.2 Таблицы определения минимального расстояния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 установленной сбоку от проезжей части рекламной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конструкции до расположенного по ходу движения дорожного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 xml:space="preserve">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>, в зависимости от расстояния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 края проезжей части до ближайшего края горизонтальной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проекции рекламного поля для рекламных конструкций,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относящихся к Т-образному типу или Г-образному типу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с информационным полем, расположенным между опорой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и проезжей частью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Г.4 -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29" name="Рисунок 29" descr="base_44_20924_3279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base_44_20924_3279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737"/>
                    <w:gridCol w:w="737"/>
                    <w:gridCol w:w="680"/>
                    <w:gridCol w:w="680"/>
                    <w:gridCol w:w="680"/>
                    <w:gridCol w:w="624"/>
                    <w:gridCol w:w="624"/>
                    <w:gridCol w:w="624"/>
                    <w:gridCol w:w="680"/>
                    <w:gridCol w:w="624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90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90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40,9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31,9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38,8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46,1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47,0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47,9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29,8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48,7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46,0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50,2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46,9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42,6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51,0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30,6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51,6</w:t>
                        </w:r>
                      </w:p>
                    </w:tc>
                    <w:tc>
                      <w:tcPr>
                        <w:tcW w:w="737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48,5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44,4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40,3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80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24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</w:tr>
                </w:tbl>
                <w:p w:rsidR="004B5A0A" w:rsidRDefault="004B5A0A" w:rsidP="004B5A0A">
                  <w:r>
                    <w:br w:type="page"/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Г.5 -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0" name="Рисунок 30" descr="base_44_20924_3279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base_44_20924_3279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Г.6 -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1" name="Рисунок 31" descr="base_44_20924_3279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base_44_20924_3279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2,5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Г.7 -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2" name="Рисунок 32" descr="base_44_20924_3279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base_44_20924_3279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</w:tr>
                </w:tbl>
                <w:p w:rsidR="004B5A0A" w:rsidRDefault="004B5A0A" w:rsidP="004B5A0A">
                  <w:r>
                    <w:br w:type="page"/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Г.8 -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3" name="Рисунок 33" descr="base_44_20924_3279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base_44_20924_32794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Г.9 -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4" name="Рисунок 34" descr="base_44_20924_3279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base_44_20924_3279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Г.10 -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5" name="Рисунок 35" descr="base_44_20924_3279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base_44_20924_32796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</w:tr>
                </w:tbl>
                <w:p w:rsidR="004B5A0A" w:rsidRDefault="004B5A0A" w:rsidP="004B5A0A">
                  <w:r>
                    <w:br w:type="page"/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Г.11 -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6" name="Рисунок 36" descr="base_44_20924_3279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base_44_20924_32797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8,5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Г.12 -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7" name="Рисунок 37" descr="base_44_20924_3279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base_44_20924_3279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Г.13 -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8" name="Рисунок 38" descr="base_44_20924_3279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base_44_20924_3279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</w:tr>
                </w:tbl>
                <w:p w:rsidR="004B5A0A" w:rsidRDefault="004B5A0A" w:rsidP="004B5A0A">
                  <w:r>
                    <w:br w:type="page"/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Г.14 -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39" name="Рисунок 39" descr="base_44_20924_3280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base_44_20924_3280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Г.15 -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0" name="Рисунок 40" descr="base_44_20924_328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base_44_20924_3280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Г.16 -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1" name="Рисунок 41" descr="base_44_20924_328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base_44_20924_3280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7,0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</w:tr>
                </w:tbl>
                <w:p w:rsidR="004B5A0A" w:rsidRDefault="004B5A0A" w:rsidP="004B5A0A">
                  <w:r>
                    <w:br w:type="page"/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Г.17 -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2" name="Рисунок 42" descr="base_44_20924_3280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base_44_20924_3280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Г.18 -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3" name="Рисунок 43" descr="base_44_20924_3280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base_44_20924_32804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Г.19 -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4" name="Рисунок 44" descr="base_44_20924_3280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base_44_20924_32805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6,9</w:t>
                        </w:r>
                      </w:p>
                    </w:tc>
                  </w:tr>
                </w:tbl>
                <w:p w:rsidR="004B5A0A" w:rsidRDefault="004B5A0A" w:rsidP="004B5A0A">
                  <w:r>
                    <w:br w:type="page"/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Г.20 -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5" name="Рисунок 45" descr="base_44_20924_3280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base_44_20924_32806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Г.21 -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6" name="Рисунок 46" descr="base_44_20924_3280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base_44_20924_32807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Г.22 -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7" name="Рисунок 47" descr="base_44_20924_3280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base_44_20924_32808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4,6</w:t>
                        </w:r>
                      </w:p>
                    </w:tc>
                  </w:tr>
                </w:tbl>
                <w:p w:rsidR="004B5A0A" w:rsidRDefault="004B5A0A" w:rsidP="004B5A0A">
                  <w:r>
                    <w:br w:type="page"/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Г.23 -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8" name="Рисунок 48" descr="base_44_20924_3280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base_44_20924_32809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0,3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Г.24 -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49" name="Рисунок 49" descr="base_44_20924_328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base_44_20924_32810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5,5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27,3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Г.25 -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50" name="Рисунок 50" descr="base_44_20924_328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base_44_20924_32811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5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1,6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22,6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24,1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5,7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2,1</w:t>
                        </w:r>
                      </w:p>
                    </w:tc>
                  </w:tr>
                </w:tbl>
                <w:p w:rsidR="004B5A0A" w:rsidRDefault="004B5A0A" w:rsidP="004B5A0A">
                  <w:r>
                    <w:br w:type="page"/>
                  </w: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r>
                    <w:rPr>
                      <w:rFonts w:cs="Calibri"/>
                      <w:sz w:val="20"/>
                    </w:rPr>
                    <w:t xml:space="preserve">Таблица Г.26 -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51" name="Рисунок 51" descr="base_44_20924_328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base_44_20924_32812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м)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both"/>
                  </w:pPr>
                  <w:bookmarkStart w:id="14" w:name="P5957"/>
                  <w:bookmarkEnd w:id="14"/>
                  <w:r>
                    <w:rPr>
                      <w:rFonts w:cs="Calibri"/>
                      <w:sz w:val="20"/>
                    </w:rPr>
                    <w:t xml:space="preserve">Таблица Г.27 - Определение минимального расстояния от установленной сбоку от проезжей части рекламной конструкции до расположенного по ходу движения дорожного знака, предусмотренного </w:t>
                  </w:r>
                  <w:hyperlink w:anchor="P219" w:history="1">
                    <w:r>
                      <w:rPr>
                        <w:rFonts w:cs="Calibri"/>
                        <w:color w:val="0000FF"/>
                        <w:sz w:val="20"/>
                      </w:rPr>
                      <w:t>Г.3.1</w:t>
                    </w:r>
                  </w:hyperlink>
                  <w:r>
                    <w:rPr>
                      <w:rFonts w:cs="Calibri"/>
                      <w:sz w:val="20"/>
                    </w:rPr>
                    <w:t xml:space="preserve">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>, м), в зависимости от расстояния от края проезжей части до ближайшего края горизонтальной проекции рекламного поля конструкции 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уст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, м) при габаритной высоте дорожного знака над уровнем проезжей части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 и высоте рекламной конструкции от уровня проезжей части до нижнего края информационного поля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</w:t>
                  </w: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sz w:val="20"/>
                    </w:rPr>
                    <w:t>(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S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без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75,4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1,2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l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в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1,75 м; </w:t>
                  </w:r>
                  <w:r>
                    <w:rPr>
                      <w:noProof/>
                      <w:position w:val="-3"/>
                      <w:lang w:val="hy-AM" w:eastAsia="hy-AM"/>
                    </w:rPr>
                    <w:drawing>
                      <wp:inline distT="0" distB="0" distL="0" distR="0">
                        <wp:extent cx="133350" cy="171450"/>
                        <wp:effectExtent l="0" t="0" r="0" b="0"/>
                        <wp:docPr id="52" name="Рисунок 52" descr="base_44_20924_328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base_44_20924_32813"/>
                                <pic:cNvPicPr preferRelativeResize="0">
                                  <a:picLocks noChangeArrowheads="1"/>
                                </pic:cNvPicPr>
                              </pic:nvPicPr>
                              <pic:blipFill>
                                <a:blip r:embed="rId1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71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/>
                                </a:cu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sz w:val="20"/>
                    </w:rPr>
                    <w:t xml:space="preserve"> = 0,4;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  <w:r>
                    <w:rPr>
                      <w:rFonts w:cs="Calibri"/>
                      <w:i/>
                      <w:sz w:val="20"/>
                    </w:rPr>
                    <w:t>V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0</w:t>
                  </w:r>
                  <w:r>
                    <w:rPr>
                      <w:rFonts w:cs="Calibri"/>
                      <w:sz w:val="20"/>
                    </w:rPr>
                    <w:t xml:space="preserve"> = 60 км/ч;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д.з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3 м; </w:t>
                  </w:r>
                  <w:proofErr w:type="spellStart"/>
                  <w:r>
                    <w:rPr>
                      <w:rFonts w:cs="Calibri"/>
                      <w:i/>
                      <w:sz w:val="20"/>
                    </w:rPr>
                    <w:t>h</w:t>
                  </w:r>
                  <w:r>
                    <w:rPr>
                      <w:rFonts w:cs="Calibri"/>
                      <w:sz w:val="20"/>
                      <w:vertAlign w:val="subscript"/>
                    </w:rPr>
                    <w:t>р</w:t>
                  </w:r>
                  <w:proofErr w:type="spellEnd"/>
                  <w:r>
                    <w:rPr>
                      <w:rFonts w:cs="Calibri"/>
                      <w:sz w:val="20"/>
                    </w:rPr>
                    <w:t xml:space="preserve"> = 6 м)</w:t>
                  </w:r>
                </w:p>
                <w:p w:rsidR="004B5A0A" w:rsidRDefault="004B5A0A" w:rsidP="004B5A0A">
                  <w:pPr>
                    <w:spacing w:after="1" w:line="200" w:lineRule="atLeast"/>
                    <w:jc w:val="center"/>
                  </w:pPr>
                </w:p>
                <w:p w:rsidR="004B5A0A" w:rsidRDefault="004B5A0A" w:rsidP="004B5A0A">
                  <w:pPr>
                    <w:spacing w:after="1" w:line="200" w:lineRule="atLeast"/>
                    <w:jc w:val="right"/>
                  </w:pPr>
                  <w:r>
                    <w:rPr>
                      <w:rFonts w:cs="Calibri"/>
                      <w:sz w:val="20"/>
                    </w:rPr>
                    <w:t>В метрах</w:t>
                  </w:r>
                </w:p>
                <w:p w:rsidR="004B5A0A" w:rsidRDefault="004B5A0A" w:rsidP="004B5A0A">
                  <w:pPr>
                    <w:spacing w:after="1"/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top w:w="102" w:type="dxa"/>
                      <w:left w:w="62" w:type="dxa"/>
                      <w:bottom w:w="102" w:type="dxa"/>
                      <w:right w:w="62" w:type="dxa"/>
                    </w:tblCellMar>
                    <w:tblLook w:val="04A0"/>
                  </w:tblPr>
                  <w:tblGrid>
                    <w:gridCol w:w="2942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68"/>
                    <w:gridCol w:w="676"/>
                  </w:tblGrid>
                  <w:tr w:rsidR="004B5A0A">
                    <w:tc>
                      <w:tcPr>
                        <w:tcW w:w="2942" w:type="dxa"/>
                        <w:vMerge w:val="restart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дальней от края проезжей части точки горизонтальной проекции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д.з</w:t>
                        </w:r>
                        <w:proofErr w:type="spellEnd"/>
                        <w:r>
                          <w:rPr>
                            <w:rFonts w:cs="Calibri"/>
                            <w:sz w:val="20"/>
                          </w:rPr>
                          <w:t>, м</w:t>
                        </w:r>
                      </w:p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Расстояние от края проезжей части до ближайшего края горизонтальной проекции рекламного поля конструкции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l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  <w:vMerge/>
                      </w:tcPr>
                      <w:p w:rsidR="004B5A0A" w:rsidRDefault="004B5A0A"/>
                    </w:tc>
                    <w:tc>
                      <w:tcPr>
                        <w:tcW w:w="6688" w:type="dxa"/>
                        <w:gridSpan w:val="10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Минимальное расстояние от установленной сбоку от проезжей части рекламной конструкции до расположенного по ходу движения дорожного знака, предусмотренного </w:t>
                        </w:r>
                        <w:hyperlink w:anchor="P219" w:history="1">
                          <w:r>
                            <w:rPr>
                              <w:rFonts w:cs="Calibri"/>
                              <w:color w:val="0000FF"/>
                              <w:sz w:val="20"/>
                            </w:rPr>
                            <w:t>Г.3.1</w:t>
                          </w:r>
                        </w:hyperlink>
                        <w:r>
                          <w:rPr>
                            <w:rFonts w:cs="Calibri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sz w:val="20"/>
                          </w:rPr>
                          <w:t>S</w:t>
                        </w:r>
                        <w:r>
                          <w:rPr>
                            <w:rFonts w:cs="Calibri"/>
                            <w:sz w:val="20"/>
                            <w:vertAlign w:val="subscript"/>
                          </w:rPr>
                          <w:t>уст</w:t>
                        </w:r>
                        <w:proofErr w:type="spellEnd"/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8,7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17,1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14,3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11,2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7,8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0,4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4,75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19,2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16,5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13,5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6,8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3,1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  <w:tr w:rsidR="004B5A0A">
                    <w:tc>
                      <w:tcPr>
                        <w:tcW w:w="2942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23,0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21,1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18,5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12,5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9,1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5,6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1,9</w:t>
                        </w:r>
                      </w:p>
                    </w:tc>
                    <w:tc>
                      <w:tcPr>
                        <w:tcW w:w="668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  <w:tc>
                      <w:tcPr>
                        <w:tcW w:w="676" w:type="dxa"/>
                      </w:tcPr>
                      <w:p w:rsidR="004B5A0A" w:rsidRDefault="004B5A0A">
                        <w:pPr>
                          <w:spacing w:after="1" w:line="200" w:lineRule="atLeast"/>
                          <w:jc w:val="center"/>
                        </w:pPr>
                        <w:r>
                          <w:rPr>
                            <w:rFonts w:cs="Calibri"/>
                            <w:sz w:val="20"/>
                          </w:rPr>
                          <w:t>0,2</w:t>
                        </w:r>
                      </w:p>
                    </w:tc>
                  </w:tr>
                </w:tbl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spacing w:after="1" w:line="200" w:lineRule="atLeast"/>
                    <w:ind w:firstLine="540"/>
                    <w:jc w:val="both"/>
                  </w:pPr>
                </w:p>
                <w:p w:rsidR="004B5A0A" w:rsidRDefault="004B5A0A" w:rsidP="004B5A0A">
                  <w:pPr>
                    <w:pBdr>
                      <w:top w:val="single" w:sz="6" w:space="0" w:color="auto"/>
                    </w:pBdr>
                    <w:spacing w:before="100" w:after="100"/>
                    <w:jc w:val="both"/>
                    <w:rPr>
                      <w:sz w:val="2"/>
                      <w:szCs w:val="2"/>
                    </w:rPr>
                  </w:pPr>
                </w:p>
                <w:p w:rsidR="004B5A0A" w:rsidRPr="00DE3822" w:rsidRDefault="004B5A0A" w:rsidP="004B5A0A">
                  <w:pPr>
                    <w:spacing w:after="0" w:line="240" w:lineRule="auto"/>
                    <w:rPr>
                      <w:color w:val="FF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4B5A0A">
        <w:rPr>
          <w:noProof/>
          <w:lang w:val="hy-AM" w:eastAsia="hy-AM"/>
        </w:rPr>
        <w:drawing>
          <wp:inline distT="0" distB="0" distL="0" distR="0">
            <wp:extent cx="9925050" cy="51435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 l="4738" t="18639" b="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Default="004B5A0A" w:rsidP="004B5A0A">
      <w:pPr>
        <w:spacing w:after="0"/>
        <w:jc w:val="both"/>
        <w:rPr>
          <w:rFonts w:ascii="Times New Roman" w:hAnsi="Times New Roman"/>
          <w:b/>
        </w:rPr>
      </w:pPr>
    </w:p>
    <w:p w:rsidR="004B5A0A" w:rsidRPr="00156803" w:rsidRDefault="004B5A0A" w:rsidP="004B5A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56998">
        <w:rPr>
          <w:rFonts w:ascii="Times New Roman" w:hAnsi="Times New Roman"/>
          <w:b/>
        </w:rPr>
        <w:t>Пояснение к приложению 1:</w:t>
      </w:r>
      <w:r w:rsidRPr="00156998">
        <w:rPr>
          <w:rFonts w:ascii="Times New Roman" w:hAnsi="Times New Roman"/>
        </w:rPr>
        <w:t xml:space="preserve"> </w:t>
      </w:r>
      <w:r w:rsidRPr="00156803">
        <w:rPr>
          <w:rFonts w:ascii="Times New Roman" w:hAnsi="Times New Roman"/>
          <w:sz w:val="24"/>
          <w:szCs w:val="24"/>
        </w:rPr>
        <w:t>Рекламн</w:t>
      </w:r>
      <w:r>
        <w:rPr>
          <w:rFonts w:ascii="Times New Roman" w:hAnsi="Times New Roman"/>
          <w:sz w:val="24"/>
          <w:szCs w:val="24"/>
        </w:rPr>
        <w:t>ую конструкцию</w:t>
      </w:r>
      <w:r w:rsidRPr="001568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предполагается</w:t>
      </w:r>
      <w:r w:rsidRPr="00156803">
        <w:rPr>
          <w:rFonts w:ascii="Times New Roman" w:hAnsi="Times New Roman"/>
          <w:sz w:val="24"/>
          <w:szCs w:val="24"/>
        </w:rPr>
        <w:t xml:space="preserve"> установ</w:t>
      </w:r>
      <w:r>
        <w:rPr>
          <w:rFonts w:ascii="Times New Roman" w:hAnsi="Times New Roman"/>
          <w:sz w:val="24"/>
          <w:szCs w:val="24"/>
        </w:rPr>
        <w:t>ить</w:t>
      </w:r>
      <w:r w:rsidRPr="00156803">
        <w:rPr>
          <w:rFonts w:ascii="Times New Roman" w:hAnsi="Times New Roman"/>
          <w:sz w:val="24"/>
          <w:szCs w:val="24"/>
        </w:rPr>
        <w:t xml:space="preserve"> в пределах границ населенного пункта х. Калинин, где максимальная скорость</w:t>
      </w:r>
      <w:r>
        <w:rPr>
          <w:rFonts w:ascii="Times New Roman" w:hAnsi="Times New Roman"/>
          <w:sz w:val="24"/>
          <w:szCs w:val="24"/>
        </w:rPr>
        <w:t xml:space="preserve"> движения</w:t>
      </w:r>
      <w:r w:rsidRPr="00156803">
        <w:rPr>
          <w:rFonts w:ascii="Times New Roman" w:hAnsi="Times New Roman"/>
          <w:sz w:val="24"/>
          <w:szCs w:val="24"/>
        </w:rPr>
        <w:t xml:space="preserve"> равна 60 км/ч. До места предполагаемой установки рекламной конструкции, на расстоянии 37 м. имеется дорожный знак (6.13), который  установлен на расстоянии 3 м. от края проезжей части до дальней от края проезжей части точки горизонтальной проекции. Расстояние рекламной конструкции от уровня проезжей части до нижнего края информационного поля 3м., предположительно будет установлена в 4 метрах от края проезжей части до ближайшего края горизонтальной проекции рекламного поля конструкции. Исходя из вышеперечисленных характеристик, место для установки рекламной конструкции определено в соответствии с параметрами Г.3 ГОСТ Р 52044-2003 от 2005-09-01 «НАРУЖНАЯ РЕКЛАМА НА АВТОМОБИЛЬНЫХ ДОРОГАХ И ТЕРРИТОРИЯХ ГОРОДСКИХ И СЕЛЬСКИХ ПОСЕЛЕНИЙ»</w:t>
      </w:r>
      <w:r w:rsidRPr="00156803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15680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156803">
        <w:rPr>
          <w:rFonts w:ascii="Times New Roman" w:hAnsi="Times New Roman"/>
          <w:sz w:val="24"/>
          <w:szCs w:val="24"/>
        </w:rPr>
        <w:t>.</w:t>
      </w:r>
    </w:p>
    <w:p w:rsidR="004421B4" w:rsidRDefault="004421B4" w:rsidP="004B5A0A">
      <w:pPr>
        <w:tabs>
          <w:tab w:val="left" w:pos="3810"/>
        </w:tabs>
        <w:spacing w:after="0"/>
        <w:jc w:val="right"/>
        <w:rPr>
          <w:rFonts w:ascii="Times New Roman" w:hAnsi="Times New Roman"/>
          <w:sz w:val="20"/>
          <w:szCs w:val="20"/>
        </w:rPr>
      </w:pPr>
    </w:p>
    <w:p w:rsidR="004B5A0A" w:rsidRPr="007551EE" w:rsidRDefault="004B5A0A" w:rsidP="004B5A0A">
      <w:pPr>
        <w:tabs>
          <w:tab w:val="left" w:pos="3810"/>
        </w:tabs>
        <w:spacing w:after="0"/>
        <w:jc w:val="right"/>
        <w:rPr>
          <w:rFonts w:ascii="Times New Roman" w:hAnsi="Times New Roman"/>
          <w:sz w:val="20"/>
          <w:szCs w:val="20"/>
        </w:rPr>
      </w:pPr>
      <w:r w:rsidRPr="007551EE">
        <w:rPr>
          <w:rFonts w:ascii="Times New Roman" w:hAnsi="Times New Roman"/>
          <w:sz w:val="20"/>
          <w:szCs w:val="20"/>
        </w:rPr>
        <w:lastRenderedPageBreak/>
        <w:t>Приложение 2</w:t>
      </w:r>
      <w:r w:rsidR="004421B4">
        <w:rPr>
          <w:rFonts w:ascii="Times New Roman" w:hAnsi="Times New Roman"/>
          <w:sz w:val="20"/>
          <w:szCs w:val="20"/>
        </w:rPr>
        <w:t>к Карте размещения РК</w:t>
      </w:r>
    </w:p>
    <w:p w:rsidR="004B5A0A" w:rsidRDefault="00E54101" w:rsidP="004B5A0A">
      <w:pPr>
        <w:tabs>
          <w:tab w:val="left" w:pos="3810"/>
        </w:tabs>
        <w:spacing w:after="0"/>
        <w:jc w:val="center"/>
        <w:rPr>
          <w:noProof/>
        </w:rPr>
      </w:pPr>
      <w:r w:rsidRPr="00E54101">
        <w:rPr>
          <w:b/>
          <w:noProof/>
          <w:sz w:val="28"/>
          <w:szCs w:val="28"/>
        </w:rPr>
        <w:pict>
          <v:shape id="_x0000_s1033" type="#_x0000_t62" style="position:absolute;left:0;text-align:left;margin-left:453.45pt;margin-top:183.15pt;width:145.5pt;height:45.75pt;z-index:251667456" adj="-1180,-23937">
            <v:textbox>
              <w:txbxContent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с.Чалтырь</w:t>
                  </w:r>
                  <w:r>
                    <w:rPr>
                      <w:rFonts w:ascii="Times New Roman" w:hAnsi="Times New Roman"/>
                    </w:rPr>
                    <w:t>, ул.Социалистическая,76</w:t>
                  </w:r>
                </w:p>
              </w:txbxContent>
            </v:textbox>
          </v:shape>
        </w:pict>
      </w:r>
      <w:r w:rsidRPr="00E54101">
        <w:rPr>
          <w:b/>
          <w:noProof/>
          <w:sz w:val="28"/>
          <w:szCs w:val="28"/>
        </w:rPr>
        <w:pict>
          <v:shape id="_x0000_s1030" type="#_x0000_t32" style="position:absolute;left:0;text-align:left;margin-left:445.2pt;margin-top:118.65pt;width:.05pt;height:13.5pt;z-index:251664384" o:connectortype="straight"/>
        </w:pict>
      </w:r>
      <w:r w:rsidRPr="00E54101">
        <w:rPr>
          <w:b/>
          <w:noProof/>
          <w:sz w:val="28"/>
          <w:szCs w:val="28"/>
        </w:rPr>
        <w:pict>
          <v:roundrect id="_x0000_s1031" style="position:absolute;left:0;text-align:left;margin-left:436.2pt;margin-top:108.55pt;width:17.25pt;height:10.1pt;z-index:251665408" arcsize="10923f"/>
        </w:pict>
      </w:r>
      <w:r w:rsidRPr="00E54101">
        <w:rPr>
          <w:b/>
          <w:noProof/>
          <w:sz w:val="28"/>
          <w:szCs w:val="28"/>
        </w:rPr>
        <w:pict>
          <v:shape id="_x0000_s1032" type="#_x0000_t62" style="position:absolute;left:0;text-align:left;margin-left:521.55pt;margin-top:27.9pt;width:2in;height:68.25pt;z-index:251666432" adj="-11318,33326">
            <v:textbox>
              <w:txbxContent>
                <w:p w:rsidR="004B5A0A" w:rsidRDefault="004B5A0A" w:rsidP="004B5A0A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CC7902" w:rsidRDefault="004B5A0A" w:rsidP="004B5A0A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5,0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3,0 м.</w:t>
                  </w:r>
                </w:p>
                <w:p w:rsidR="004B5A0A" w:rsidRPr="00DE3822" w:rsidRDefault="004B5A0A" w:rsidP="004B5A0A">
                  <w:pPr>
                    <w:spacing w:after="0" w:line="240" w:lineRule="auto"/>
                    <w:rPr>
                      <w:color w:val="FF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4B5A0A" w:rsidRPr="007551EE">
        <w:rPr>
          <w:rFonts w:ascii="Times New Roman" w:hAnsi="Times New Roman"/>
          <w:b/>
          <w:sz w:val="28"/>
          <w:szCs w:val="28"/>
        </w:rPr>
        <w:t>с.Чалтырь,  ул.Социалистическая,76</w:t>
      </w:r>
      <w:r w:rsidR="004B5A0A" w:rsidRPr="004B5C1A">
        <w:rPr>
          <w:rFonts w:ascii="Times New Roman" w:hAnsi="Times New Roman"/>
          <w:sz w:val="28"/>
          <w:szCs w:val="28"/>
        </w:rPr>
        <w:t xml:space="preserve">      </w:t>
      </w:r>
      <w:r w:rsidR="004B5A0A">
        <w:rPr>
          <w:rFonts w:ascii="Times New Roman" w:hAnsi="Times New Roman"/>
        </w:rPr>
        <w:t xml:space="preserve">         </w:t>
      </w:r>
      <w:r w:rsidR="004B5A0A">
        <w:rPr>
          <w:noProof/>
          <w:lang w:val="hy-AM" w:eastAsia="hy-AM"/>
        </w:rPr>
        <w:drawing>
          <wp:inline distT="0" distB="0" distL="0" distR="0">
            <wp:extent cx="9801225" cy="49720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 l="4785" t="18718" r="1074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Default="004B5A0A" w:rsidP="004B5A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B5A0A" w:rsidRDefault="004B5A0A" w:rsidP="004B5A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7B02">
        <w:rPr>
          <w:rFonts w:ascii="Times New Roman" w:hAnsi="Times New Roman"/>
          <w:b/>
          <w:sz w:val="24"/>
          <w:szCs w:val="24"/>
        </w:rPr>
        <w:t>Пояснение к приложению 2:</w:t>
      </w:r>
      <w:r w:rsidRPr="00156803">
        <w:rPr>
          <w:rFonts w:ascii="Times New Roman" w:hAnsi="Times New Roman"/>
          <w:sz w:val="24"/>
          <w:szCs w:val="24"/>
        </w:rPr>
        <w:t>Рекламн</w:t>
      </w:r>
      <w:r>
        <w:rPr>
          <w:rFonts w:ascii="Times New Roman" w:hAnsi="Times New Roman"/>
          <w:sz w:val="24"/>
          <w:szCs w:val="24"/>
        </w:rPr>
        <w:t>ую</w:t>
      </w:r>
      <w:r w:rsidRPr="00156803">
        <w:rPr>
          <w:rFonts w:ascii="Times New Roman" w:hAnsi="Times New Roman"/>
          <w:sz w:val="24"/>
          <w:szCs w:val="24"/>
        </w:rPr>
        <w:t xml:space="preserve"> конструкци</w:t>
      </w:r>
      <w:r>
        <w:rPr>
          <w:rFonts w:ascii="Times New Roman" w:hAnsi="Times New Roman"/>
          <w:sz w:val="24"/>
          <w:szCs w:val="24"/>
        </w:rPr>
        <w:t>ю</w:t>
      </w:r>
      <w:r w:rsidRPr="001568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предполагается установить</w:t>
      </w:r>
      <w:r w:rsidRPr="00156803">
        <w:rPr>
          <w:rFonts w:ascii="Times New Roman" w:hAnsi="Times New Roman"/>
          <w:sz w:val="24"/>
          <w:szCs w:val="24"/>
        </w:rPr>
        <w:t xml:space="preserve"> в пределах границ населенного пункта с. Чалтырь, где максимальная скорость</w:t>
      </w:r>
      <w:r>
        <w:rPr>
          <w:rFonts w:ascii="Times New Roman" w:hAnsi="Times New Roman"/>
          <w:sz w:val="24"/>
          <w:szCs w:val="24"/>
        </w:rPr>
        <w:t xml:space="preserve"> движения</w:t>
      </w:r>
      <w:r w:rsidRPr="00156803">
        <w:rPr>
          <w:rFonts w:ascii="Times New Roman" w:hAnsi="Times New Roman"/>
          <w:sz w:val="24"/>
          <w:szCs w:val="24"/>
        </w:rPr>
        <w:t xml:space="preserve"> равна 40 км/ч. До места предполагаемой установки рекламной конструкции на расстоянии 12 м. имеется дорожный знак (2.1) установлен на расстоянии 3 м. от края проезжей части до дальней от края проезжей части точки горизонтальной проекции. Высота дорожного знака 3 м. Расстояние рекламной конструкции от уровня проезжей части до нижнего края информационного поля 3 м., предположительно будет установлена в 12 метрах от края проезжей части до ближайшего края горизонтальной проекции рекламного поля конструкции. Исходя из вышеперечисленных характеристик, место для установки рекламной конструкции определено в соответствии с параметрами Г.3 ГОСТ Р 52044-2003 от 2005-09-01 «НАРУЖНАЯ РЕКЛАМА НА АВТОМОБИЛЬНЫХ ДОРОГАХ И ТЕРРИТОРИЯХ ГОРОДСКИХ И СЕЛЬСКИХ ПОСЕЛЕНИЙ»</w:t>
      </w:r>
      <w:r w:rsidRPr="00156803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15680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156803">
        <w:rPr>
          <w:rFonts w:ascii="Times New Roman" w:hAnsi="Times New Roman"/>
          <w:sz w:val="24"/>
          <w:szCs w:val="24"/>
        </w:rPr>
        <w:t>.</w:t>
      </w:r>
    </w:p>
    <w:p w:rsidR="004421B4" w:rsidRDefault="004421B4" w:rsidP="004B5A0A">
      <w:pPr>
        <w:tabs>
          <w:tab w:val="left" w:pos="3810"/>
        </w:tabs>
        <w:spacing w:after="0"/>
        <w:jc w:val="right"/>
        <w:rPr>
          <w:rFonts w:ascii="Times New Roman" w:hAnsi="Times New Roman"/>
          <w:noProof/>
          <w:sz w:val="20"/>
          <w:szCs w:val="20"/>
        </w:rPr>
      </w:pPr>
    </w:p>
    <w:p w:rsidR="004B5A0A" w:rsidRPr="007551EE" w:rsidRDefault="004B5A0A" w:rsidP="004B5A0A">
      <w:pPr>
        <w:tabs>
          <w:tab w:val="left" w:pos="3810"/>
        </w:tabs>
        <w:spacing w:after="0"/>
        <w:jc w:val="right"/>
        <w:rPr>
          <w:rFonts w:ascii="Times New Roman" w:hAnsi="Times New Roman"/>
          <w:noProof/>
          <w:sz w:val="20"/>
          <w:szCs w:val="20"/>
        </w:rPr>
      </w:pPr>
      <w:r w:rsidRPr="007551EE">
        <w:rPr>
          <w:rFonts w:ascii="Times New Roman" w:hAnsi="Times New Roman"/>
          <w:noProof/>
          <w:sz w:val="20"/>
          <w:szCs w:val="20"/>
        </w:rPr>
        <w:lastRenderedPageBreak/>
        <w:t>Приложение 3</w:t>
      </w:r>
      <w:r w:rsidR="004421B4">
        <w:rPr>
          <w:rFonts w:ascii="Times New Roman" w:hAnsi="Times New Roman"/>
          <w:noProof/>
          <w:sz w:val="20"/>
          <w:szCs w:val="20"/>
        </w:rPr>
        <w:t xml:space="preserve"> к Карте размещения РК</w:t>
      </w:r>
    </w:p>
    <w:p w:rsidR="004B5A0A" w:rsidRPr="007551EE" w:rsidRDefault="004B5A0A" w:rsidP="004B5A0A">
      <w:pPr>
        <w:tabs>
          <w:tab w:val="left" w:pos="3810"/>
        </w:tabs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7551EE">
        <w:rPr>
          <w:rFonts w:ascii="Times New Roman" w:hAnsi="Times New Roman"/>
          <w:b/>
          <w:noProof/>
          <w:sz w:val="28"/>
          <w:szCs w:val="28"/>
        </w:rPr>
        <w:t>Автодорога «с.Чалтырь - с.Большие Салы»</w:t>
      </w:r>
    </w:p>
    <w:p w:rsidR="004B5A0A" w:rsidRDefault="00E54101" w:rsidP="004B5A0A">
      <w:pPr>
        <w:spacing w:after="0"/>
        <w:rPr>
          <w:noProof/>
        </w:rPr>
      </w:pPr>
      <w:r w:rsidRPr="00E54101">
        <w:rPr>
          <w:noProof/>
        </w:rPr>
        <w:pict>
          <v:shape id="_x0000_s1042" type="#_x0000_t62" style="position:absolute;margin-left:359.05pt;margin-top:33.35pt;width:107.2pt;height:35.65pt;z-index:251676672" adj="32390,56045">
            <v:textbox>
              <w:txbxContent>
                <w:p w:rsidR="004B5A0A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+ 700 м. 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E54101">
        <w:rPr>
          <w:noProof/>
        </w:rPr>
        <w:pict>
          <v:roundrect id="_x0000_s1057" style="position:absolute;margin-left:507.5pt;margin-top:93pt;width:30.6pt;height:20.2pt;z-index:251692032" arcsize="10923f">
            <v:textbox>
              <w:txbxContent>
                <w:p w:rsidR="004B5A0A" w:rsidRPr="00B07B02" w:rsidRDefault="004B5A0A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oundrect>
        </w:pict>
      </w:r>
      <w:r w:rsidRPr="00E54101">
        <w:rPr>
          <w:noProof/>
        </w:rPr>
        <w:pict>
          <v:roundrect id="_x0000_s1056" style="position:absolute;margin-left:482pt;margin-top:141.75pt;width:30.6pt;height:20.2pt;z-index:251691008" arcsize="10923f">
            <v:textbox>
              <w:txbxContent>
                <w:p w:rsidR="004B5A0A" w:rsidRPr="00B07B02" w:rsidRDefault="004B5A0A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oundrect>
        </w:pict>
      </w:r>
      <w:r w:rsidRPr="00E54101">
        <w:rPr>
          <w:noProof/>
        </w:rPr>
        <w:pict>
          <v:shape id="_x0000_s1044" type="#_x0000_t62" style="position:absolute;margin-left:311.7pt;margin-top:170.3pt;width:107.2pt;height:35.65pt;z-index:251678720" adj="29216,44715">
            <v:textbox>
              <w:txbxContent>
                <w:p w:rsidR="004B5A0A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+ 580 м. 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E54101">
        <w:rPr>
          <w:noProof/>
        </w:rPr>
        <w:pict>
          <v:roundrect id="_x0000_s1055" style="position:absolute;margin-left:442.25pt;margin-top:211.15pt;width:30.6pt;height:20.2pt;z-index:251689984" arcsize="10923f">
            <v:textbox>
              <w:txbxContent>
                <w:p w:rsidR="004B5A0A" w:rsidRPr="00B07B02" w:rsidRDefault="004B5A0A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oundrect>
        </w:pict>
      </w:r>
      <w:r w:rsidRPr="00E54101">
        <w:rPr>
          <w:noProof/>
        </w:rPr>
        <w:pict>
          <v:shape id="_x0000_s1045" type="#_x0000_t62" style="position:absolute;margin-left:260pt;margin-top:231.35pt;width:107.2pt;height:35.65pt;z-index:251679744" adj="29821,57438">
            <v:textbox>
              <w:txbxContent>
                <w:p w:rsidR="004B5A0A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+ 290 м. 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E54101">
        <w:rPr>
          <w:noProof/>
        </w:rPr>
        <w:pict>
          <v:roundrect id="_x0000_s1054" style="position:absolute;margin-left:396.5pt;margin-top:291.75pt;width:30.6pt;height:20.2pt;z-index:251688960" arcsize="10923f">
            <v:textbox>
              <w:txbxContent>
                <w:p w:rsidR="004B5A0A" w:rsidRPr="00B07B02" w:rsidRDefault="004B5A0A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oundrect>
        </w:pict>
      </w:r>
      <w:r w:rsidRPr="00E54101">
        <w:rPr>
          <w:noProof/>
        </w:rPr>
        <w:pict>
          <v:shape id="_x0000_s1048" type="#_x0000_t62" style="position:absolute;margin-left:225.55pt;margin-top:283.8pt;width:107.2pt;height:41.65pt;z-index:251682816" adj="29972,46830">
            <v:textbox>
              <w:txbxContent>
                <w:p w:rsidR="004B5A0A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+ 080 м. 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E54101">
        <w:rPr>
          <w:noProof/>
        </w:rPr>
        <w:pict>
          <v:roundrect id="_x0000_s1046" style="position:absolute;margin-left:360.5pt;margin-top:339.75pt;width:30.6pt;height:20.2pt;z-index:251680768" arcsize="10923f">
            <v:textbox>
              <w:txbxContent>
                <w:p w:rsidR="004B5A0A" w:rsidRPr="00B07B02" w:rsidRDefault="004B5A0A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07B02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oundrect>
        </w:pict>
      </w:r>
      <w:r w:rsidRPr="00E54101">
        <w:rPr>
          <w:noProof/>
        </w:rPr>
        <w:pict>
          <v:shape id="_x0000_s1053" type="#_x0000_t62" style="position:absolute;margin-left:466.25pt;margin-top:318.75pt;width:141.75pt;height:70.1pt;z-index:251687936" adj="-13905,17070">
            <v:textbox>
              <w:txbxContent>
                <w:p w:rsidR="004B5A0A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CC7902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 w:rsidRPr="00E54101">
        <w:rPr>
          <w:noProof/>
        </w:rPr>
        <w:pict>
          <v:shape id="_x0000_s1041" type="#_x0000_t62" style="position:absolute;margin-left:487.2pt;margin-top:244.85pt;width:141.75pt;height:70.1pt;z-index:251675648" adj="-12419,24928">
            <v:textbox>
              <w:txbxContent>
                <w:p w:rsidR="004B5A0A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CC7902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 w:rsidRPr="00E54101">
        <w:rPr>
          <w:noProof/>
        </w:rPr>
        <w:pict>
          <v:shape id="_x0000_s1040" type="#_x0000_t62" style="position:absolute;margin-left:529.95pt;margin-top:166.5pt;width:144.75pt;height:70.5pt;z-index:251674624" adj="-10826,23408">
            <v:textbox>
              <w:txbxContent>
                <w:p w:rsidR="004B5A0A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CC7902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Pr="00E54101">
        <w:rPr>
          <w:noProof/>
        </w:rPr>
        <w:pict>
          <v:shape id="_x0000_s1039" type="#_x0000_t62" style="position:absolute;margin-left:595.25pt;margin-top:88.15pt;width:135.8pt;height:69pt;z-index:251673600" adj="-15230,27203">
            <v:textbox>
              <w:txbxContent>
                <w:p w:rsidR="004B5A0A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CC7902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4B5A0A" w:rsidRPr="00003103" w:rsidRDefault="004B5A0A" w:rsidP="004B5A0A"/>
              </w:txbxContent>
            </v:textbox>
          </v:shape>
        </w:pict>
      </w:r>
      <w:r w:rsidRPr="00E54101">
        <w:rPr>
          <w:noProof/>
        </w:rPr>
        <w:pict>
          <v:shape id="_x0000_s1038" type="#_x0000_t62" style="position:absolute;margin-left:588.5pt;margin-top:.75pt;width:138pt;height:68.25pt;z-index:251672576" adj="-10636,39845">
            <v:textbox>
              <w:txbxContent>
                <w:p w:rsidR="004B5A0A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CC7902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4B5A0A" w:rsidRPr="00DE3822" w:rsidRDefault="004B5A0A" w:rsidP="004B5A0A">
                  <w:pPr>
                    <w:spacing w:after="0" w:line="240" w:lineRule="auto"/>
                    <w:rPr>
                      <w:color w:val="FF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E54101">
        <w:rPr>
          <w:noProof/>
        </w:rPr>
        <w:pict>
          <v:shape id="_x0000_s1047" type="#_x0000_t32" style="position:absolute;margin-left:374.8pt;margin-top:359.95pt;width:.05pt;height:13.5pt;z-index:251681792" o:connectortype="straight"/>
        </w:pict>
      </w:r>
      <w:r w:rsidRPr="00E54101">
        <w:rPr>
          <w:noProof/>
        </w:rPr>
        <w:pict>
          <v:shape id="_x0000_s1043" type="#_x0000_t62" style="position:absolute;margin-left:350pt;margin-top:103.1pt;width:107.2pt;height:35.65pt;z-index:251677696" adj="29519,43351">
            <v:textbox>
              <w:txbxContent>
                <w:p w:rsidR="004B5A0A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 км. + 670 м. 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слева</w:t>
                  </w:r>
                </w:p>
              </w:txbxContent>
            </v:textbox>
          </v:shape>
        </w:pict>
      </w:r>
      <w:r w:rsidRPr="00E54101">
        <w:rPr>
          <w:noProof/>
        </w:rPr>
        <w:pict>
          <v:shape id="_x0000_s1036" type="#_x0000_t32" style="position:absolute;margin-left:522.5pt;margin-top:113.2pt;width:.05pt;height:13.5pt;z-index:251670528" o:connectortype="straight"/>
        </w:pict>
      </w:r>
      <w:r w:rsidRPr="00E54101">
        <w:rPr>
          <w:noProof/>
        </w:rPr>
        <w:pict>
          <v:shape id="_x0000_s1037" type="#_x0000_t32" style="position:absolute;margin-left:498.5pt;margin-top:161.95pt;width:.05pt;height:13.5pt;z-index:251671552" o:connectortype="straight"/>
        </w:pict>
      </w:r>
      <w:r w:rsidRPr="00E54101">
        <w:rPr>
          <w:noProof/>
        </w:rPr>
        <w:pict>
          <v:shape id="_x0000_s1035" type="#_x0000_t32" style="position:absolute;margin-left:457.2pt;margin-top:231.35pt;width:.05pt;height:13.5pt;z-index:251669504" o:connectortype="straight"/>
        </w:pict>
      </w:r>
      <w:r w:rsidRPr="00E54101">
        <w:rPr>
          <w:noProof/>
        </w:rPr>
        <w:pict>
          <v:shape id="_x0000_s1034" type="#_x0000_t32" style="position:absolute;margin-left:408.4pt;margin-top:311.95pt;width:.05pt;height:13.5pt;z-index:251668480" o:connectortype="straight"/>
        </w:pict>
      </w:r>
      <w:r w:rsidR="004B5A0A">
        <w:rPr>
          <w:noProof/>
          <w:lang w:val="hy-AM" w:eastAsia="hy-AM"/>
        </w:rPr>
        <w:drawing>
          <wp:inline distT="0" distB="0" distL="0" distR="0">
            <wp:extent cx="10020300" cy="4991100"/>
            <wp:effectExtent l="1905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Default="004B5A0A" w:rsidP="004B5A0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7B02">
        <w:rPr>
          <w:rFonts w:ascii="Times New Roman" w:hAnsi="Times New Roman"/>
          <w:b/>
          <w:sz w:val="24"/>
          <w:szCs w:val="24"/>
        </w:rPr>
        <w:t xml:space="preserve">Пояснение к приложению </w:t>
      </w:r>
      <w:r>
        <w:rPr>
          <w:rFonts w:ascii="Times New Roman" w:hAnsi="Times New Roman"/>
          <w:b/>
          <w:sz w:val="24"/>
          <w:szCs w:val="24"/>
        </w:rPr>
        <w:t>3</w:t>
      </w:r>
      <w:r w:rsidRPr="00B07B02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F2169">
        <w:rPr>
          <w:rFonts w:ascii="Times New Roman" w:hAnsi="Times New Roman"/>
          <w:sz w:val="24"/>
          <w:szCs w:val="24"/>
        </w:rPr>
        <w:t>Рекламные конструкции под №№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8F2169">
        <w:rPr>
          <w:rFonts w:ascii="Times New Roman" w:hAnsi="Times New Roman"/>
          <w:sz w:val="24"/>
          <w:szCs w:val="24"/>
        </w:rPr>
        <w:t xml:space="preserve">1-5  </w:t>
      </w:r>
      <w:r>
        <w:rPr>
          <w:rFonts w:ascii="Times New Roman" w:hAnsi="Times New Roman"/>
          <w:sz w:val="24"/>
          <w:szCs w:val="24"/>
        </w:rPr>
        <w:t>будут установлены в пределах границ населенного пункта с.Крым, где ма</w:t>
      </w:r>
      <w:r w:rsidRPr="00B07B02">
        <w:rPr>
          <w:rFonts w:ascii="Times New Roman" w:hAnsi="Times New Roman"/>
          <w:sz w:val="24"/>
          <w:szCs w:val="24"/>
        </w:rPr>
        <w:t xml:space="preserve">ксимальная скорость </w:t>
      </w:r>
      <w:r>
        <w:rPr>
          <w:rFonts w:ascii="Times New Roman" w:hAnsi="Times New Roman"/>
          <w:sz w:val="24"/>
          <w:szCs w:val="24"/>
        </w:rPr>
        <w:t xml:space="preserve">движения </w:t>
      </w:r>
      <w:r w:rsidRPr="00B07B02">
        <w:rPr>
          <w:rFonts w:ascii="Times New Roman" w:hAnsi="Times New Roman"/>
          <w:sz w:val="24"/>
          <w:szCs w:val="24"/>
        </w:rPr>
        <w:t xml:space="preserve">равна </w:t>
      </w:r>
      <w:r>
        <w:rPr>
          <w:rFonts w:ascii="Times New Roman" w:hAnsi="Times New Roman"/>
          <w:sz w:val="24"/>
          <w:szCs w:val="24"/>
        </w:rPr>
        <w:t>6</w:t>
      </w:r>
      <w:r w:rsidRPr="00B07B02">
        <w:rPr>
          <w:rFonts w:ascii="Times New Roman" w:hAnsi="Times New Roman"/>
          <w:sz w:val="24"/>
          <w:szCs w:val="24"/>
        </w:rPr>
        <w:t>0 км/ч.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7B02">
        <w:rPr>
          <w:rFonts w:ascii="Times New Roman" w:hAnsi="Times New Roman"/>
          <w:sz w:val="24"/>
          <w:szCs w:val="24"/>
        </w:rPr>
        <w:t>До места предполагаемой установки рекламной конструкции</w:t>
      </w:r>
      <w:r>
        <w:rPr>
          <w:rFonts w:ascii="Times New Roman" w:hAnsi="Times New Roman"/>
          <w:sz w:val="24"/>
          <w:szCs w:val="24"/>
        </w:rPr>
        <w:t xml:space="preserve"> № 1</w:t>
      </w:r>
      <w:r w:rsidRPr="00B07B02">
        <w:rPr>
          <w:rFonts w:ascii="Times New Roman" w:hAnsi="Times New Roman"/>
          <w:sz w:val="24"/>
          <w:szCs w:val="24"/>
        </w:rPr>
        <w:t xml:space="preserve"> на расстоянии </w:t>
      </w:r>
      <w:r>
        <w:rPr>
          <w:rFonts w:ascii="Times New Roman" w:hAnsi="Times New Roman"/>
          <w:sz w:val="24"/>
          <w:szCs w:val="24"/>
        </w:rPr>
        <w:t>49</w:t>
      </w:r>
      <w:r w:rsidRPr="00B07B02">
        <w:rPr>
          <w:rFonts w:ascii="Times New Roman" w:hAnsi="Times New Roman"/>
          <w:sz w:val="24"/>
          <w:szCs w:val="24"/>
        </w:rPr>
        <w:t xml:space="preserve"> м. име</w:t>
      </w:r>
      <w:r>
        <w:rPr>
          <w:rFonts w:ascii="Times New Roman" w:hAnsi="Times New Roman"/>
          <w:sz w:val="24"/>
          <w:szCs w:val="24"/>
        </w:rPr>
        <w:t xml:space="preserve">ется дорожный знак </w:t>
      </w:r>
      <w:r w:rsidRPr="00B07B02">
        <w:rPr>
          <w:rFonts w:ascii="Times New Roman" w:hAnsi="Times New Roman"/>
          <w:sz w:val="24"/>
          <w:szCs w:val="24"/>
        </w:rPr>
        <w:t>2.1</w:t>
      </w:r>
      <w:r>
        <w:rPr>
          <w:rFonts w:ascii="Times New Roman" w:hAnsi="Times New Roman"/>
          <w:sz w:val="24"/>
          <w:szCs w:val="24"/>
        </w:rPr>
        <w:t xml:space="preserve">, РК № 2 на расстоянии 16 м. дорожный знак 6.4, РК № 3 на расстоянии 306 м дорожный знак 6.4., РК № 4 на расстоянии 396 м. дорожный знак 6.4., РК № 5 на расстоянии 426 м. дорожный знак 6.4. Расстояние от края проезжей части до дальней от края проезжей части точки горизонтальной проекции дорожного знака 3 м. Высота </w:t>
      </w:r>
      <w:r w:rsidRPr="00B07B02">
        <w:rPr>
          <w:rFonts w:ascii="Times New Roman" w:hAnsi="Times New Roman"/>
          <w:sz w:val="24"/>
          <w:szCs w:val="24"/>
        </w:rPr>
        <w:t xml:space="preserve">дорожного знака 3 м. Расстояние рекламной конструкции от уровня проезжей части до нижнего края информационного поля 3 м., предположительно будет установлена в </w:t>
      </w:r>
      <w:r>
        <w:rPr>
          <w:rFonts w:ascii="Times New Roman" w:hAnsi="Times New Roman"/>
          <w:sz w:val="24"/>
          <w:szCs w:val="24"/>
        </w:rPr>
        <w:t>20</w:t>
      </w:r>
      <w:r w:rsidRPr="00B07B02">
        <w:rPr>
          <w:rFonts w:ascii="Times New Roman" w:hAnsi="Times New Roman"/>
          <w:sz w:val="24"/>
          <w:szCs w:val="24"/>
        </w:rPr>
        <w:t xml:space="preserve"> метрах от края проезжей части до ближайшего края горизонтальной проекции рекламного поля конструкции.</w:t>
      </w:r>
      <w:r w:rsidRPr="007A3FC0">
        <w:rPr>
          <w:rFonts w:ascii="Times New Roman" w:hAnsi="Times New Roman"/>
          <w:sz w:val="24"/>
          <w:szCs w:val="24"/>
        </w:rPr>
        <w:t xml:space="preserve"> </w:t>
      </w:r>
      <w:r w:rsidRPr="00B07B02">
        <w:rPr>
          <w:rFonts w:ascii="Times New Roman" w:hAnsi="Times New Roman"/>
          <w:sz w:val="24"/>
          <w:szCs w:val="24"/>
        </w:rPr>
        <w:t>Исходя из вышеперечисленных характеристик</w:t>
      </w:r>
      <w:r>
        <w:rPr>
          <w:rFonts w:ascii="Times New Roman" w:hAnsi="Times New Roman"/>
          <w:sz w:val="24"/>
          <w:szCs w:val="24"/>
        </w:rPr>
        <w:t>,</w:t>
      </w:r>
      <w:r w:rsidRPr="00B07B02">
        <w:rPr>
          <w:rFonts w:ascii="Times New Roman" w:hAnsi="Times New Roman"/>
          <w:sz w:val="24"/>
          <w:szCs w:val="24"/>
        </w:rPr>
        <w:t xml:space="preserve"> место для установки рекламной конструкции определено в соответствии с параметрами</w:t>
      </w:r>
      <w:r>
        <w:rPr>
          <w:rFonts w:ascii="Times New Roman" w:hAnsi="Times New Roman"/>
          <w:sz w:val="24"/>
          <w:szCs w:val="24"/>
        </w:rPr>
        <w:t xml:space="preserve"> Г.3</w:t>
      </w:r>
      <w:r w:rsidRPr="00B07B02">
        <w:rPr>
          <w:rFonts w:ascii="Times New Roman" w:hAnsi="Times New Roman"/>
          <w:sz w:val="24"/>
          <w:szCs w:val="24"/>
        </w:rPr>
        <w:t xml:space="preserve"> ГОСТ Р 52044-2003 от 2005-09-01 «НАРУЖНАЯ РЕКЛАМА НА АВТОМОБИЛЬНЫХ ДОРОГАХ И ТЕРРИТОРИЯХ ГОРОДСКИХ И СЕЛЬСКИХ ПОСЕЛЕНИЙ»</w:t>
      </w:r>
      <w:r w:rsidRPr="00B07B02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B07B02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B07B02">
        <w:rPr>
          <w:rFonts w:ascii="Times New Roman" w:hAnsi="Times New Roman"/>
          <w:sz w:val="24"/>
          <w:szCs w:val="24"/>
        </w:rPr>
        <w:t>.</w:t>
      </w:r>
    </w:p>
    <w:p w:rsidR="004B5A0A" w:rsidRDefault="004B5A0A" w:rsidP="004B5A0A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5A0A" w:rsidRDefault="004B5A0A" w:rsidP="004B5A0A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B9245E">
        <w:rPr>
          <w:rFonts w:ascii="Times New Roman" w:hAnsi="Times New Roman"/>
          <w:sz w:val="20"/>
          <w:szCs w:val="20"/>
        </w:rPr>
        <w:t>Приложение 4</w:t>
      </w:r>
      <w:r w:rsidR="004421B4">
        <w:rPr>
          <w:rFonts w:ascii="Times New Roman" w:hAnsi="Times New Roman"/>
          <w:sz w:val="20"/>
          <w:szCs w:val="20"/>
        </w:rPr>
        <w:t xml:space="preserve"> к Карте размещения РК</w:t>
      </w:r>
    </w:p>
    <w:p w:rsidR="004B5A0A" w:rsidRDefault="004B5A0A" w:rsidP="004B5A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62C75">
        <w:rPr>
          <w:rFonts w:ascii="Times New Roman" w:hAnsi="Times New Roman"/>
          <w:b/>
          <w:sz w:val="28"/>
          <w:szCs w:val="28"/>
        </w:rPr>
        <w:t>Автодорога «Старое направление а/</w:t>
      </w:r>
      <w:proofErr w:type="spellStart"/>
      <w:r w:rsidRPr="00F62C75">
        <w:rPr>
          <w:rFonts w:ascii="Times New Roman" w:hAnsi="Times New Roman"/>
          <w:b/>
          <w:sz w:val="28"/>
          <w:szCs w:val="28"/>
        </w:rPr>
        <w:t>д</w:t>
      </w:r>
      <w:proofErr w:type="spellEnd"/>
      <w:r w:rsidRPr="00F62C75">
        <w:rPr>
          <w:rFonts w:ascii="Times New Roman" w:hAnsi="Times New Roman"/>
          <w:b/>
          <w:sz w:val="28"/>
          <w:szCs w:val="28"/>
        </w:rPr>
        <w:t xml:space="preserve"> М-23 Ростов</w:t>
      </w:r>
      <w:r w:rsidRPr="00F62C75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F62C75">
        <w:rPr>
          <w:rFonts w:ascii="Times New Roman" w:hAnsi="Times New Roman"/>
          <w:b/>
          <w:sz w:val="28"/>
          <w:szCs w:val="28"/>
        </w:rPr>
        <w:t>–</w:t>
      </w:r>
      <w:r w:rsidRPr="00F62C75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F62C75">
        <w:rPr>
          <w:rFonts w:ascii="Times New Roman" w:hAnsi="Times New Roman"/>
          <w:b/>
          <w:sz w:val="28"/>
          <w:szCs w:val="28"/>
        </w:rPr>
        <w:t xml:space="preserve">Таганрог через с. Чалтырь»  </w:t>
      </w:r>
    </w:p>
    <w:p w:rsidR="004B5A0A" w:rsidRPr="00F62C75" w:rsidRDefault="00E54101" w:rsidP="004B5A0A">
      <w:pPr>
        <w:spacing w:after="0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E54101">
        <w:rPr>
          <w:rFonts w:ascii="Times New Roman" w:hAnsi="Times New Roman"/>
          <w:b/>
          <w:noProof/>
          <w:color w:val="000000" w:themeColor="text1"/>
          <w:sz w:val="32"/>
          <w:szCs w:val="32"/>
        </w:rPr>
        <w:pict>
          <v:roundrect id="_x0000_s1063" style="position:absolute;left:0;text-align:left;margin-left:322.95pt;margin-top:161.3pt;width:17.25pt;height:10.1pt;z-index:251698176" arcsize="10923f"/>
        </w:pict>
      </w:r>
      <w:r w:rsidRPr="00E54101">
        <w:rPr>
          <w:rFonts w:ascii="Times New Roman" w:hAnsi="Times New Roman"/>
          <w:b/>
          <w:noProof/>
          <w:color w:val="000000" w:themeColor="text1"/>
          <w:sz w:val="32"/>
          <w:szCs w:val="32"/>
        </w:rPr>
        <w:pict>
          <v:shape id="_x0000_s1062" type="#_x0000_t32" style="position:absolute;left:0;text-align:left;margin-left:331.15pt;margin-top:171.4pt;width:.05pt;height:13.5pt;z-index:251697152" o:connectortype="straight"/>
        </w:pict>
      </w:r>
      <w:r w:rsidRPr="00E54101">
        <w:rPr>
          <w:rFonts w:ascii="Times New Roman" w:hAnsi="Times New Roman"/>
          <w:b/>
          <w:noProof/>
          <w:color w:val="000000" w:themeColor="text1"/>
          <w:sz w:val="32"/>
          <w:szCs w:val="32"/>
        </w:rPr>
        <w:pict>
          <v:shape id="_x0000_s1064" type="#_x0000_t62" style="position:absolute;left:0;text-align:left;margin-left:421.25pt;margin-top:133.25pt;width:141.75pt;height:70.1pt;z-index:251699200" adj="-13676,15915">
            <v:textbox>
              <w:txbxContent>
                <w:p w:rsidR="004B5A0A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CC7902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 w:rsidRPr="00E54101">
        <w:rPr>
          <w:rFonts w:ascii="Times New Roman" w:hAnsi="Times New Roman"/>
          <w:b/>
          <w:noProof/>
          <w:color w:val="000000" w:themeColor="text1"/>
          <w:sz w:val="32"/>
          <w:szCs w:val="32"/>
        </w:rPr>
        <w:pict>
          <v:shape id="_x0000_s1065" type="#_x0000_t62" style="position:absolute;left:0;text-align:left;margin-left:179pt;margin-top:99.85pt;width:107.25pt;height:43.85pt;z-index:251700224" adj="30713,42067">
            <v:textbox>
              <w:txbxContent>
                <w:p w:rsidR="004B5A0A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3 км. + 510 м. 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справа</w:t>
                  </w:r>
                </w:p>
              </w:txbxContent>
            </v:textbox>
          </v:shape>
        </w:pict>
      </w:r>
      <w:r w:rsidR="004B5A0A">
        <w:rPr>
          <w:rFonts w:ascii="Times New Roman" w:hAnsi="Times New Roman"/>
          <w:b/>
          <w:noProof/>
          <w:color w:val="000000" w:themeColor="text1"/>
          <w:sz w:val="32"/>
          <w:szCs w:val="32"/>
          <w:lang w:val="hy-AM" w:eastAsia="hy-AM"/>
        </w:rPr>
        <w:drawing>
          <wp:inline distT="0" distB="0" distL="0" distR="0">
            <wp:extent cx="9705975" cy="4695825"/>
            <wp:effectExtent l="19050" t="0" r="9525" b="0"/>
            <wp:docPr id="4" name="Рисунок 4" descr="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Pr="00B9245E" w:rsidRDefault="004B5A0A" w:rsidP="004B5A0A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4B5A0A" w:rsidRDefault="004B5A0A" w:rsidP="004B5A0A">
      <w:pPr>
        <w:ind w:firstLine="426"/>
        <w:jc w:val="both"/>
        <w:rPr>
          <w:rFonts w:ascii="Times New Roman" w:hAnsi="Times New Roman"/>
          <w:sz w:val="24"/>
          <w:szCs w:val="24"/>
        </w:rPr>
      </w:pPr>
      <w:r w:rsidRPr="00B1208C">
        <w:rPr>
          <w:rFonts w:ascii="Times New Roman" w:hAnsi="Times New Roman"/>
          <w:b/>
          <w:sz w:val="24"/>
          <w:szCs w:val="24"/>
        </w:rPr>
        <w:t>Пояснение к приложению 4:</w:t>
      </w:r>
      <w:r w:rsidRPr="00B1208C">
        <w:rPr>
          <w:rFonts w:ascii="Times New Roman" w:hAnsi="Times New Roman"/>
          <w:sz w:val="24"/>
          <w:szCs w:val="24"/>
        </w:rPr>
        <w:t xml:space="preserve"> Рекламную конструкцию предполагается установить в пределах границ населенного пункта с. Чалтырь, где максимальная скорость движения равна 60 км/ч. После места предполагаемой установки рекламной конструкции имеется дорожный знак 7.7, который  установлен на расстоянии 3 м. от края проезжей части до дальней от края проезжей части точки горизонтальной проекции  с адресным ориентиром 3 км + 672 м. Высота дорожного знака 4 м. Расстояние рекламной конструкции от уровня проезжей части до нижнего края информационного поля составляет 2,5 м. РК предполагается  установить в 10 м. от края проезжей части до ближайшего края горизонтальной проекции рекламного поля конструкции. Исходя из вышеперечисленных характеристик, место для установки рекламной конструкции определено в соответствии с параметрами таблицы Г.5 ГОСТ Р 52044-2003 от 2005-09-01 «НАРУЖНАЯ РЕКЛАМА НА АВТОМОБИЛЬНЫХ ДОРОГАХ И ТЕРРИТОРИЯХ ГОРОДСКИХ И СЕЛЬСКИХ ПОСЕЛЕНИЙ»</w:t>
      </w:r>
      <w:r w:rsidRPr="00B1208C">
        <w:rPr>
          <w:rFonts w:ascii="Times New Roman" w:hAnsi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B1208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B1208C">
        <w:rPr>
          <w:rFonts w:ascii="Times New Roman" w:hAnsi="Times New Roman"/>
          <w:sz w:val="24"/>
          <w:szCs w:val="24"/>
        </w:rPr>
        <w:t>.</w:t>
      </w:r>
    </w:p>
    <w:p w:rsidR="004B5A0A" w:rsidRPr="00B9245E" w:rsidRDefault="004B5A0A" w:rsidP="004B5A0A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B9245E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sz w:val="20"/>
          <w:szCs w:val="20"/>
        </w:rPr>
        <w:t>5</w:t>
      </w:r>
      <w:r w:rsidR="004421B4">
        <w:rPr>
          <w:rFonts w:ascii="Times New Roman" w:hAnsi="Times New Roman"/>
          <w:sz w:val="20"/>
          <w:szCs w:val="20"/>
        </w:rPr>
        <w:t xml:space="preserve"> к Карте размещения РК</w:t>
      </w:r>
    </w:p>
    <w:p w:rsidR="004B5A0A" w:rsidRPr="00B9245E" w:rsidRDefault="004B5A0A" w:rsidP="004B5A0A">
      <w:pPr>
        <w:jc w:val="center"/>
        <w:rPr>
          <w:rFonts w:ascii="Times New Roman" w:hAnsi="Times New Roman"/>
          <w:b/>
          <w:sz w:val="28"/>
          <w:szCs w:val="28"/>
        </w:rPr>
      </w:pPr>
      <w:r w:rsidRPr="00B9245E">
        <w:rPr>
          <w:rFonts w:ascii="Times New Roman" w:hAnsi="Times New Roman"/>
          <w:b/>
          <w:sz w:val="28"/>
          <w:szCs w:val="28"/>
        </w:rPr>
        <w:t>Автодорога  «с. Чалтырь - с.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245E">
        <w:rPr>
          <w:rFonts w:ascii="Times New Roman" w:hAnsi="Times New Roman"/>
          <w:b/>
          <w:sz w:val="28"/>
          <w:szCs w:val="28"/>
        </w:rPr>
        <w:t>Александровка- с. Калмыково 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245E">
        <w:rPr>
          <w:rFonts w:ascii="Times New Roman" w:hAnsi="Times New Roman"/>
          <w:b/>
          <w:sz w:val="28"/>
          <w:szCs w:val="28"/>
        </w:rPr>
        <w:t>сл.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245E">
        <w:rPr>
          <w:rFonts w:ascii="Times New Roman" w:hAnsi="Times New Roman"/>
          <w:b/>
          <w:sz w:val="28"/>
          <w:szCs w:val="28"/>
        </w:rPr>
        <w:t>Петровка»</w:t>
      </w:r>
    </w:p>
    <w:p w:rsidR="004B5A0A" w:rsidRDefault="00E54101" w:rsidP="004B5A0A">
      <w:r w:rsidRPr="00E54101">
        <w:rPr>
          <w:noProof/>
        </w:rPr>
        <w:pict>
          <v:shape id="_x0000_s1051" type="#_x0000_t32" style="position:absolute;margin-left:311.1pt;margin-top:165.6pt;width:.05pt;height:13.5pt;z-index:251685888" o:connectortype="straight"/>
        </w:pict>
      </w:r>
      <w:r w:rsidRPr="00E54101">
        <w:rPr>
          <w:noProof/>
        </w:rPr>
        <w:pict>
          <v:shape id="_x0000_s1052" type="#_x0000_t62" style="position:absolute;margin-left:167.2pt;margin-top:89.55pt;width:107.2pt;height:35.65pt;z-index:251686912" adj="29368,54712">
            <v:textbox>
              <w:txbxContent>
                <w:p w:rsidR="004B5A0A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7 км. + 820 м. 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справа</w:t>
                  </w:r>
                </w:p>
              </w:txbxContent>
            </v:textbox>
          </v:shape>
        </w:pict>
      </w:r>
      <w:r w:rsidRPr="00E54101">
        <w:rPr>
          <w:noProof/>
        </w:rPr>
        <w:pict>
          <v:roundrect id="_x0000_s1050" style="position:absolute;margin-left:301.9pt;margin-top:155.5pt;width:17.25pt;height:10.1pt;z-index:251684864" arcsize="10923f"/>
        </w:pict>
      </w:r>
      <w:r w:rsidRPr="00E54101">
        <w:rPr>
          <w:noProof/>
        </w:rPr>
        <w:pict>
          <v:shape id="_x0000_s1049" type="#_x0000_t62" style="position:absolute;margin-left:389.75pt;margin-top:125.2pt;width:134.25pt;height:83.1pt;z-index:251683840" adj="-12630,14010">
            <v:textbox>
              <w:txbxContent>
                <w:p w:rsidR="004B5A0A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CC7902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4B5A0A" w:rsidRPr="00DE3822" w:rsidRDefault="004B5A0A" w:rsidP="004B5A0A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E3822">
                    <w:rPr>
                      <w:rFonts w:ascii="Times New Roman" w:hAnsi="Times New Roman"/>
                    </w:rPr>
                    <w:t xml:space="preserve"> </w:t>
                  </w:r>
                </w:p>
              </w:txbxContent>
            </v:textbox>
          </v:shape>
        </w:pict>
      </w:r>
      <w:r w:rsidR="004B5A0A">
        <w:rPr>
          <w:noProof/>
          <w:lang w:val="hy-AM" w:eastAsia="hy-AM"/>
        </w:rPr>
        <w:drawing>
          <wp:inline distT="0" distB="0" distL="0" distR="0">
            <wp:extent cx="10077450" cy="5248275"/>
            <wp:effectExtent l="19050" t="0" r="0" b="0"/>
            <wp:docPr id="5" name="Рисунок 5" descr="Безымянны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Pr="00B1208C" w:rsidRDefault="004B5A0A" w:rsidP="004B5A0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B1208C">
        <w:rPr>
          <w:rFonts w:ascii="Times New Roman" w:hAnsi="Times New Roman"/>
          <w:b/>
          <w:sz w:val="24"/>
          <w:szCs w:val="24"/>
        </w:rPr>
        <w:t xml:space="preserve">Пояснение к приложению 5: </w:t>
      </w:r>
      <w:r w:rsidRPr="00B1208C">
        <w:rPr>
          <w:rFonts w:ascii="Times New Roman" w:hAnsi="Times New Roman"/>
          <w:sz w:val="24"/>
          <w:szCs w:val="24"/>
        </w:rPr>
        <w:t xml:space="preserve">Размещение отдельно стоящей  двухсторонней рекламной конструкции с размером информационного поля 4,0 м. </w:t>
      </w:r>
      <w:proofErr w:type="spellStart"/>
      <w:r w:rsidRPr="00B1208C">
        <w:rPr>
          <w:rFonts w:ascii="Times New Roman" w:hAnsi="Times New Roman"/>
          <w:sz w:val="24"/>
          <w:szCs w:val="24"/>
        </w:rPr>
        <w:t>х</w:t>
      </w:r>
      <w:proofErr w:type="spellEnd"/>
      <w:r w:rsidRPr="00B1208C">
        <w:rPr>
          <w:rFonts w:ascii="Times New Roman" w:hAnsi="Times New Roman"/>
          <w:sz w:val="24"/>
          <w:szCs w:val="24"/>
        </w:rPr>
        <w:t xml:space="preserve"> 2,0 м. предполагается за чертой населенного пункта на участке 7 км. + 820 м. справа по ходу километража. Расстояние до ближайшего знака 2.33 составляет – 66 м., до знака 3.20 – 99 м. Расстояние от края проезжей части до ближайшего края проекции горизонтальной проекции рекламного поля конструкции составляет 10 м. Место установки рекламной конструкции определено в соответствии с параметрами ГОСТ Р 52044-2003 от 2005-09-01«Наружная реклама на автомобильных дорогах  и  территориях городских и  сельских поселений».</w:t>
      </w:r>
    </w:p>
    <w:p w:rsidR="004B5A0A" w:rsidRPr="00B1208C" w:rsidRDefault="004B5A0A" w:rsidP="004B5A0A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4B5A0A" w:rsidRDefault="004B5A0A" w:rsidP="004B5A0A">
      <w:pPr>
        <w:jc w:val="right"/>
        <w:rPr>
          <w:rFonts w:ascii="Times New Roman" w:hAnsi="Times New Roman"/>
          <w:sz w:val="20"/>
          <w:szCs w:val="20"/>
        </w:rPr>
      </w:pPr>
      <w:r w:rsidRPr="00156803">
        <w:rPr>
          <w:rFonts w:ascii="Times New Roman" w:hAnsi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sz w:val="20"/>
          <w:szCs w:val="20"/>
        </w:rPr>
        <w:t>6</w:t>
      </w:r>
      <w:r w:rsidR="004421B4">
        <w:rPr>
          <w:rFonts w:ascii="Times New Roman" w:hAnsi="Times New Roman"/>
          <w:sz w:val="20"/>
          <w:szCs w:val="20"/>
        </w:rPr>
        <w:t xml:space="preserve"> к Карте размещения РК</w:t>
      </w:r>
    </w:p>
    <w:p w:rsidR="004B5A0A" w:rsidRPr="00F62C75" w:rsidRDefault="004B5A0A" w:rsidP="004B5A0A">
      <w:pPr>
        <w:jc w:val="center"/>
        <w:rPr>
          <w:rFonts w:ascii="Times New Roman" w:hAnsi="Times New Roman"/>
          <w:b/>
          <w:sz w:val="26"/>
          <w:szCs w:val="26"/>
        </w:rPr>
      </w:pPr>
      <w:r w:rsidRPr="00F62C75">
        <w:rPr>
          <w:rFonts w:ascii="Times New Roman" w:hAnsi="Times New Roman"/>
          <w:b/>
          <w:sz w:val="26"/>
          <w:szCs w:val="26"/>
        </w:rPr>
        <w:t>Автодорога «с. Чалтырь - с. Большие Салы»</w:t>
      </w:r>
    </w:p>
    <w:p w:rsidR="004B5A0A" w:rsidRDefault="00E54101" w:rsidP="004B5A0A">
      <w:pPr>
        <w:jc w:val="center"/>
        <w:rPr>
          <w:rFonts w:ascii="Times New Roman" w:hAnsi="Times New Roman"/>
          <w:noProof/>
          <w:sz w:val="20"/>
          <w:szCs w:val="20"/>
        </w:rPr>
      </w:pPr>
      <w:r w:rsidRPr="00E54101">
        <w:rPr>
          <w:rFonts w:ascii="Times New Roman" w:hAnsi="Times New Roman"/>
          <w:noProof/>
          <w:sz w:val="20"/>
          <w:szCs w:val="20"/>
        </w:rPr>
        <w:pict>
          <v:shape id="_x0000_s1061" type="#_x0000_t62" style="position:absolute;left:0;text-align:left;margin-left:182pt;margin-top:241.4pt;width:129.75pt;height:81.75pt;z-index:251696128" adj="30781,12524">
            <v:textbox>
              <w:txbxContent>
                <w:p w:rsidR="004B5A0A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E3822">
                    <w:rPr>
                      <w:rFonts w:ascii="Times New Roman" w:hAnsi="Times New Roman"/>
                      <w:sz w:val="20"/>
                      <w:szCs w:val="20"/>
                    </w:rPr>
                    <w:t>Отдельно стоящая, двухсторонняя рекламная конструкция с размером информационного поля</w:t>
                  </w:r>
                </w:p>
                <w:p w:rsidR="004B5A0A" w:rsidRPr="00CC7902" w:rsidRDefault="004B5A0A" w:rsidP="004B5A0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,0 м. </w:t>
                  </w:r>
                  <w:proofErr w:type="spellStart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х</w:t>
                  </w:r>
                  <w:proofErr w:type="spellEnd"/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CC7902">
                    <w:rPr>
                      <w:rFonts w:ascii="Times New Roman" w:hAnsi="Times New Roman"/>
                      <w:sz w:val="20"/>
                      <w:szCs w:val="20"/>
                    </w:rPr>
                    <w:t>,0 м.</w:t>
                  </w:r>
                </w:p>
                <w:p w:rsidR="004B5A0A" w:rsidRPr="00F62C75" w:rsidRDefault="004B5A0A" w:rsidP="004B5A0A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E54101">
        <w:rPr>
          <w:rFonts w:ascii="Times New Roman" w:hAnsi="Times New Roman"/>
          <w:noProof/>
          <w:sz w:val="20"/>
          <w:szCs w:val="20"/>
        </w:rPr>
        <w:pict>
          <v:shape id="_x0000_s1060" type="#_x0000_t62" style="position:absolute;left:0;text-align:left;margin-left:449.75pt;margin-top:237.4pt;width:90pt;height:41.25pt;z-index:251695104" adj="-19884,26391">
            <v:textbox>
              <w:txbxContent>
                <w:p w:rsidR="004B5A0A" w:rsidRPr="00B70385" w:rsidRDefault="004B5A0A" w:rsidP="004B5A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0385">
                    <w:rPr>
                      <w:rFonts w:ascii="Times New Roman" w:hAnsi="Times New Roman"/>
                      <w:sz w:val="24"/>
                      <w:szCs w:val="24"/>
                    </w:rPr>
                    <w:t>6 км + 330 м слева</w:t>
                  </w:r>
                </w:p>
              </w:txbxContent>
            </v:textbox>
          </v:shape>
        </w:pict>
      </w:r>
      <w:r w:rsidRPr="00E54101">
        <w:rPr>
          <w:rFonts w:ascii="Times New Roman" w:hAnsi="Times New Roman"/>
          <w:noProof/>
          <w:sz w:val="20"/>
          <w:szCs w:val="20"/>
        </w:rPr>
        <w:pict>
          <v:shape id="_x0000_s1059" type="#_x0000_t32" style="position:absolute;left:0;text-align:left;margin-left:367.25pt;margin-top:278.65pt;width:0;height:10.5pt;z-index:251694080" o:connectortype="straight"/>
        </w:pict>
      </w:r>
      <w:r w:rsidRPr="00E54101">
        <w:rPr>
          <w:rFonts w:ascii="Times New Roman" w:hAnsi="Times New Roman"/>
          <w:noProof/>
          <w:sz w:val="20"/>
          <w:szCs w:val="20"/>
        </w:rPr>
        <w:pict>
          <v:rect id="_x0000_s1058" style="position:absolute;left:0;text-align:left;margin-left:358.25pt;margin-top:265.15pt;width:18.75pt;height:13.5pt;z-index:251693056"/>
        </w:pict>
      </w:r>
      <w:r w:rsidR="004B5A0A">
        <w:rPr>
          <w:rFonts w:ascii="Times New Roman" w:hAnsi="Times New Roman"/>
          <w:noProof/>
          <w:sz w:val="20"/>
          <w:szCs w:val="20"/>
          <w:lang w:val="hy-AM" w:eastAsia="hy-AM"/>
        </w:rPr>
        <w:drawing>
          <wp:inline distT="0" distB="0" distL="0" distR="0">
            <wp:extent cx="9963150" cy="524827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0A" w:rsidRPr="00B1208C" w:rsidRDefault="004B5A0A" w:rsidP="004B5A0A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B1208C">
        <w:rPr>
          <w:rFonts w:ascii="Times New Roman" w:hAnsi="Times New Roman"/>
          <w:b/>
          <w:sz w:val="24"/>
          <w:szCs w:val="24"/>
        </w:rPr>
        <w:t xml:space="preserve">Пояснение к приложению 6: </w:t>
      </w:r>
      <w:r w:rsidRPr="00B1208C">
        <w:rPr>
          <w:rFonts w:ascii="Times New Roman" w:hAnsi="Times New Roman"/>
          <w:sz w:val="24"/>
          <w:szCs w:val="24"/>
        </w:rPr>
        <w:t xml:space="preserve">Размещение отдельно стоящей  двухсторонней рекламной конструкции с размером информационного поля 4,0 м. </w:t>
      </w:r>
      <w:proofErr w:type="spellStart"/>
      <w:r w:rsidRPr="00B1208C">
        <w:rPr>
          <w:rFonts w:ascii="Times New Roman" w:hAnsi="Times New Roman"/>
          <w:sz w:val="24"/>
          <w:szCs w:val="24"/>
        </w:rPr>
        <w:t>х</w:t>
      </w:r>
      <w:proofErr w:type="spellEnd"/>
      <w:r w:rsidRPr="00B1208C">
        <w:rPr>
          <w:rFonts w:ascii="Times New Roman" w:hAnsi="Times New Roman"/>
          <w:sz w:val="24"/>
          <w:szCs w:val="24"/>
        </w:rPr>
        <w:t xml:space="preserve"> 2,0 м. предполагается за чертой населенного пункта на участке 6 км. + 330 м. слева по ходу километража. Расстояние до ближайшего знака 2.3.1 составляет – 80 м., до знака 2.4 – 75 м. Расстояние от края проезжей части до ближайшего края проекции горизонтальной проекции рекламного поля конструкции составляет 10 м. Место установки рекламной конструкции определено в соответствии с параметрами ГОСТ Р 52044-2003 от 2005-09-01«Наружная реклама на автомобильных дорогах  и  территориях городских и  сельских поселений».</w:t>
      </w:r>
    </w:p>
    <w:p w:rsidR="00DC4ED1" w:rsidRPr="009B711E" w:rsidRDefault="00DC4ED1" w:rsidP="00F733EF">
      <w:pPr>
        <w:spacing w:after="0"/>
        <w:jc w:val="center"/>
        <w:rPr>
          <w:sz w:val="48"/>
          <w:szCs w:val="48"/>
        </w:rPr>
      </w:pPr>
    </w:p>
    <w:sectPr w:rsidR="00DC4ED1" w:rsidRPr="009B711E" w:rsidSect="004B5A0A">
      <w:pgSz w:w="16838" w:h="11906" w:orient="landscape"/>
      <w:pgMar w:top="284" w:right="425" w:bottom="0" w:left="34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907FD"/>
    <w:multiLevelType w:val="hybridMultilevel"/>
    <w:tmpl w:val="61789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BBF2066"/>
    <w:multiLevelType w:val="hybridMultilevel"/>
    <w:tmpl w:val="61789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A192BA2"/>
    <w:multiLevelType w:val="hybridMultilevel"/>
    <w:tmpl w:val="D0E098E0"/>
    <w:lvl w:ilvl="0" w:tplc="55FAD97E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A0385"/>
    <w:multiLevelType w:val="multilevel"/>
    <w:tmpl w:val="52EA2CC4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cs="Times New Roman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141"/>
  <w:characterSpacingControl w:val="doNotCompress"/>
  <w:compat/>
  <w:rsids>
    <w:rsidRoot w:val="004162B6"/>
    <w:rsid w:val="00001A0B"/>
    <w:rsid w:val="0001365E"/>
    <w:rsid w:val="00024A1F"/>
    <w:rsid w:val="000373FE"/>
    <w:rsid w:val="000476EA"/>
    <w:rsid w:val="00057ACC"/>
    <w:rsid w:val="00067114"/>
    <w:rsid w:val="00077460"/>
    <w:rsid w:val="00093833"/>
    <w:rsid w:val="00094844"/>
    <w:rsid w:val="000B04C0"/>
    <w:rsid w:val="000B5655"/>
    <w:rsid w:val="000B6ECE"/>
    <w:rsid w:val="000C1E86"/>
    <w:rsid w:val="000E55E7"/>
    <w:rsid w:val="000F14D7"/>
    <w:rsid w:val="000F3DA0"/>
    <w:rsid w:val="000F73C4"/>
    <w:rsid w:val="00104384"/>
    <w:rsid w:val="0010777D"/>
    <w:rsid w:val="001113EA"/>
    <w:rsid w:val="00121997"/>
    <w:rsid w:val="0013202E"/>
    <w:rsid w:val="00174977"/>
    <w:rsid w:val="00181F10"/>
    <w:rsid w:val="001850ED"/>
    <w:rsid w:val="001B3084"/>
    <w:rsid w:val="001C419F"/>
    <w:rsid w:val="001E13E1"/>
    <w:rsid w:val="001E3F0A"/>
    <w:rsid w:val="001E6003"/>
    <w:rsid w:val="001F1EB2"/>
    <w:rsid w:val="002366EC"/>
    <w:rsid w:val="00245444"/>
    <w:rsid w:val="00245518"/>
    <w:rsid w:val="0024568A"/>
    <w:rsid w:val="0025614C"/>
    <w:rsid w:val="002664E4"/>
    <w:rsid w:val="00280D61"/>
    <w:rsid w:val="002920EA"/>
    <w:rsid w:val="00294123"/>
    <w:rsid w:val="002957DD"/>
    <w:rsid w:val="002978A0"/>
    <w:rsid w:val="002A7F82"/>
    <w:rsid w:val="002D54B3"/>
    <w:rsid w:val="002D60C3"/>
    <w:rsid w:val="002F1C13"/>
    <w:rsid w:val="003101B4"/>
    <w:rsid w:val="00310B97"/>
    <w:rsid w:val="003304DF"/>
    <w:rsid w:val="0034539E"/>
    <w:rsid w:val="00347A45"/>
    <w:rsid w:val="00352E79"/>
    <w:rsid w:val="00362800"/>
    <w:rsid w:val="0036726B"/>
    <w:rsid w:val="00390470"/>
    <w:rsid w:val="003A3527"/>
    <w:rsid w:val="003A7E4A"/>
    <w:rsid w:val="003B237E"/>
    <w:rsid w:val="003D4421"/>
    <w:rsid w:val="003F7CEE"/>
    <w:rsid w:val="00400502"/>
    <w:rsid w:val="0040396C"/>
    <w:rsid w:val="00404043"/>
    <w:rsid w:val="0040491D"/>
    <w:rsid w:val="004162B6"/>
    <w:rsid w:val="004421B4"/>
    <w:rsid w:val="00466D09"/>
    <w:rsid w:val="004844D7"/>
    <w:rsid w:val="00492DB3"/>
    <w:rsid w:val="004A073B"/>
    <w:rsid w:val="004A38A0"/>
    <w:rsid w:val="004A7996"/>
    <w:rsid w:val="004B4E93"/>
    <w:rsid w:val="004B5A0A"/>
    <w:rsid w:val="004C432E"/>
    <w:rsid w:val="004D35A2"/>
    <w:rsid w:val="004F49C4"/>
    <w:rsid w:val="0051477F"/>
    <w:rsid w:val="005309B5"/>
    <w:rsid w:val="00543366"/>
    <w:rsid w:val="00550DB1"/>
    <w:rsid w:val="005562EB"/>
    <w:rsid w:val="0056199E"/>
    <w:rsid w:val="0058015F"/>
    <w:rsid w:val="00596256"/>
    <w:rsid w:val="00596267"/>
    <w:rsid w:val="005B4A17"/>
    <w:rsid w:val="005C4858"/>
    <w:rsid w:val="005C635D"/>
    <w:rsid w:val="005F2DF0"/>
    <w:rsid w:val="00606BC2"/>
    <w:rsid w:val="00622310"/>
    <w:rsid w:val="00632690"/>
    <w:rsid w:val="00636699"/>
    <w:rsid w:val="006372D0"/>
    <w:rsid w:val="00641A98"/>
    <w:rsid w:val="00642A97"/>
    <w:rsid w:val="006467B6"/>
    <w:rsid w:val="00651360"/>
    <w:rsid w:val="00652416"/>
    <w:rsid w:val="006538D7"/>
    <w:rsid w:val="006606E6"/>
    <w:rsid w:val="00663E9D"/>
    <w:rsid w:val="006674E2"/>
    <w:rsid w:val="00667846"/>
    <w:rsid w:val="00677707"/>
    <w:rsid w:val="00690D33"/>
    <w:rsid w:val="00696FC5"/>
    <w:rsid w:val="006A6C3B"/>
    <w:rsid w:val="006B0BD5"/>
    <w:rsid w:val="006B401A"/>
    <w:rsid w:val="006C1E0C"/>
    <w:rsid w:val="006E0099"/>
    <w:rsid w:val="006F2FA9"/>
    <w:rsid w:val="00700213"/>
    <w:rsid w:val="00712A60"/>
    <w:rsid w:val="0073438C"/>
    <w:rsid w:val="00735B6D"/>
    <w:rsid w:val="007421FE"/>
    <w:rsid w:val="00752D60"/>
    <w:rsid w:val="00776C9D"/>
    <w:rsid w:val="00784E3A"/>
    <w:rsid w:val="00784E3D"/>
    <w:rsid w:val="0078599D"/>
    <w:rsid w:val="007867C2"/>
    <w:rsid w:val="00792912"/>
    <w:rsid w:val="007A387C"/>
    <w:rsid w:val="007A7336"/>
    <w:rsid w:val="007C1074"/>
    <w:rsid w:val="007C141C"/>
    <w:rsid w:val="007C7600"/>
    <w:rsid w:val="007D461C"/>
    <w:rsid w:val="007D7AC3"/>
    <w:rsid w:val="007E0E96"/>
    <w:rsid w:val="007F1A78"/>
    <w:rsid w:val="00812082"/>
    <w:rsid w:val="00817284"/>
    <w:rsid w:val="0082414F"/>
    <w:rsid w:val="00835CEC"/>
    <w:rsid w:val="00843E5B"/>
    <w:rsid w:val="00857252"/>
    <w:rsid w:val="00865F0D"/>
    <w:rsid w:val="008814E0"/>
    <w:rsid w:val="008852F5"/>
    <w:rsid w:val="00893D8D"/>
    <w:rsid w:val="00896914"/>
    <w:rsid w:val="008A1AE4"/>
    <w:rsid w:val="008D1656"/>
    <w:rsid w:val="008F7F70"/>
    <w:rsid w:val="0090063A"/>
    <w:rsid w:val="00906A0D"/>
    <w:rsid w:val="0091460B"/>
    <w:rsid w:val="00952B56"/>
    <w:rsid w:val="00954A85"/>
    <w:rsid w:val="00957ED6"/>
    <w:rsid w:val="009618D4"/>
    <w:rsid w:val="009649FB"/>
    <w:rsid w:val="00965B77"/>
    <w:rsid w:val="00966462"/>
    <w:rsid w:val="00980066"/>
    <w:rsid w:val="00982314"/>
    <w:rsid w:val="009940B6"/>
    <w:rsid w:val="009A27D6"/>
    <w:rsid w:val="009B457F"/>
    <w:rsid w:val="009B711E"/>
    <w:rsid w:val="009C5251"/>
    <w:rsid w:val="009E0F84"/>
    <w:rsid w:val="009E3E79"/>
    <w:rsid w:val="00A27687"/>
    <w:rsid w:val="00A3020D"/>
    <w:rsid w:val="00A32FE5"/>
    <w:rsid w:val="00A37053"/>
    <w:rsid w:val="00A6292E"/>
    <w:rsid w:val="00A652DE"/>
    <w:rsid w:val="00A9215C"/>
    <w:rsid w:val="00A96EFF"/>
    <w:rsid w:val="00AA772E"/>
    <w:rsid w:val="00AD7095"/>
    <w:rsid w:val="00AD7921"/>
    <w:rsid w:val="00B10523"/>
    <w:rsid w:val="00B344E5"/>
    <w:rsid w:val="00B35809"/>
    <w:rsid w:val="00B43F46"/>
    <w:rsid w:val="00B928CA"/>
    <w:rsid w:val="00B97106"/>
    <w:rsid w:val="00BA3463"/>
    <w:rsid w:val="00BB6771"/>
    <w:rsid w:val="00BC2B78"/>
    <w:rsid w:val="00BC5913"/>
    <w:rsid w:val="00BC5C58"/>
    <w:rsid w:val="00BD11A3"/>
    <w:rsid w:val="00BD3913"/>
    <w:rsid w:val="00BE01BA"/>
    <w:rsid w:val="00BF3883"/>
    <w:rsid w:val="00BF7AF6"/>
    <w:rsid w:val="00C16E41"/>
    <w:rsid w:val="00C309DD"/>
    <w:rsid w:val="00C42B20"/>
    <w:rsid w:val="00C609D4"/>
    <w:rsid w:val="00C6198C"/>
    <w:rsid w:val="00C73D63"/>
    <w:rsid w:val="00C7480D"/>
    <w:rsid w:val="00C85AC7"/>
    <w:rsid w:val="00C87064"/>
    <w:rsid w:val="00C9343B"/>
    <w:rsid w:val="00CA2044"/>
    <w:rsid w:val="00CA4756"/>
    <w:rsid w:val="00CB74FA"/>
    <w:rsid w:val="00CC1A1F"/>
    <w:rsid w:val="00CC20D2"/>
    <w:rsid w:val="00CC2A47"/>
    <w:rsid w:val="00CC3F5B"/>
    <w:rsid w:val="00CD131D"/>
    <w:rsid w:val="00CE317E"/>
    <w:rsid w:val="00D0396C"/>
    <w:rsid w:val="00D16E5D"/>
    <w:rsid w:val="00D23622"/>
    <w:rsid w:val="00D319F8"/>
    <w:rsid w:val="00D3252A"/>
    <w:rsid w:val="00D4082D"/>
    <w:rsid w:val="00D44D52"/>
    <w:rsid w:val="00D6642A"/>
    <w:rsid w:val="00D72C7D"/>
    <w:rsid w:val="00D937FC"/>
    <w:rsid w:val="00DA010C"/>
    <w:rsid w:val="00DB5814"/>
    <w:rsid w:val="00DB680F"/>
    <w:rsid w:val="00DC4E42"/>
    <w:rsid w:val="00DC4ED1"/>
    <w:rsid w:val="00DC59E1"/>
    <w:rsid w:val="00DC7DB5"/>
    <w:rsid w:val="00DE6733"/>
    <w:rsid w:val="00DF35ED"/>
    <w:rsid w:val="00E1104E"/>
    <w:rsid w:val="00E14FB2"/>
    <w:rsid w:val="00E15BE4"/>
    <w:rsid w:val="00E2337B"/>
    <w:rsid w:val="00E251D1"/>
    <w:rsid w:val="00E322E2"/>
    <w:rsid w:val="00E41491"/>
    <w:rsid w:val="00E52AE5"/>
    <w:rsid w:val="00E53A61"/>
    <w:rsid w:val="00E53A62"/>
    <w:rsid w:val="00E54101"/>
    <w:rsid w:val="00E75926"/>
    <w:rsid w:val="00E76296"/>
    <w:rsid w:val="00E81148"/>
    <w:rsid w:val="00E85DE4"/>
    <w:rsid w:val="00EA0AA5"/>
    <w:rsid w:val="00EA7FE6"/>
    <w:rsid w:val="00EB2080"/>
    <w:rsid w:val="00EC0245"/>
    <w:rsid w:val="00EC4961"/>
    <w:rsid w:val="00F03E54"/>
    <w:rsid w:val="00F23295"/>
    <w:rsid w:val="00F26E89"/>
    <w:rsid w:val="00F270C0"/>
    <w:rsid w:val="00F5745D"/>
    <w:rsid w:val="00F64ED0"/>
    <w:rsid w:val="00F733EF"/>
    <w:rsid w:val="00F95AA4"/>
    <w:rsid w:val="00F97C29"/>
    <w:rsid w:val="00FA6898"/>
    <w:rsid w:val="00FB1A22"/>
    <w:rsid w:val="00FB7D1D"/>
    <w:rsid w:val="00FD72C6"/>
    <w:rsid w:val="00FE2058"/>
    <w:rsid w:val="00FF2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  <o:rules v:ext="edit">
        <o:r id="V:Rule2" type="callout" idref="#_x0000_s1029"/>
        <o:r id="V:Rule3" type="callout" idref="#_x0000_s1028"/>
        <o:r id="V:Rule4" type="callout" idref="#_x0000_s1033"/>
        <o:r id="V:Rule6" type="callout" idref="#_x0000_s1032"/>
        <o:r id="V:Rule7" type="callout" idref="#_x0000_s1042"/>
        <o:r id="V:Rule8" type="callout" idref="#_x0000_s1044"/>
        <o:r id="V:Rule9" type="callout" idref="#_x0000_s1045"/>
        <o:r id="V:Rule10" type="callout" idref="#_x0000_s1048"/>
        <o:r id="V:Rule11" type="callout" idref="#_x0000_s1053"/>
        <o:r id="V:Rule12" type="callout" idref="#_x0000_s1041"/>
        <o:r id="V:Rule13" type="callout" idref="#_x0000_s1040"/>
        <o:r id="V:Rule14" type="callout" idref="#_x0000_s1039"/>
        <o:r id="V:Rule15" type="callout" idref="#_x0000_s1038"/>
        <o:r id="V:Rule17" type="callout" idref="#_x0000_s1043"/>
        <o:r id="V:Rule23" type="callout" idref="#_x0000_s1064"/>
        <o:r id="V:Rule24" type="callout" idref="#_x0000_s1065"/>
        <o:r id="V:Rule26" type="callout" idref="#_x0000_s1052"/>
        <o:r id="V:Rule27" type="callout" idref="#_x0000_s1049"/>
        <o:r id="V:Rule28" type="callout" idref="#_x0000_s1061"/>
        <o:r id="V:Rule29" type="callout" idref="#_x0000_s1060"/>
        <o:r id="V:Rule31" type="connector" idref="#_x0000_s1030"/>
        <o:r id="V:Rule32" type="connector" idref="#_x0000_s1047"/>
        <o:r id="V:Rule33" type="connector" idref="#_x0000_s1037"/>
        <o:r id="V:Rule34" type="connector" idref="#_x0000_s1059"/>
        <o:r id="V:Rule35" type="connector" idref="#_x0000_s1062"/>
        <o:r id="V:Rule36" type="connector" idref="#_x0000_s1034"/>
        <o:r id="V:Rule37" type="connector" idref="#_x0000_s1026"/>
        <o:r id="V:Rule38" type="connector" idref="#_x0000_s1051"/>
        <o:r id="V:Rule39" type="connector" idref="#_x0000_s1035"/>
        <o:r id="V:Rule40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14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FB7D1D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</w:rPr>
  </w:style>
  <w:style w:type="paragraph" w:styleId="2">
    <w:name w:val="heading 2"/>
    <w:basedOn w:val="a"/>
    <w:next w:val="a"/>
    <w:link w:val="20"/>
    <w:qFormat/>
    <w:locked/>
    <w:rsid w:val="00FB7D1D"/>
    <w:pPr>
      <w:keepNext/>
      <w:spacing w:after="0" w:line="240" w:lineRule="auto"/>
      <w:jc w:val="center"/>
      <w:outlineLvl w:val="1"/>
    </w:pPr>
    <w:rPr>
      <w:rFonts w:ascii="Times New Roman" w:hAnsi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90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904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104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C485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FB7D1D"/>
    <w:rPr>
      <w:rFonts w:ascii="Times New Roman" w:hAnsi="Times New Roman"/>
      <w:b/>
      <w:sz w:val="32"/>
    </w:rPr>
  </w:style>
  <w:style w:type="character" w:customStyle="1" w:styleId="20">
    <w:name w:val="Заголовок 2 Знак"/>
    <w:basedOn w:val="a0"/>
    <w:link w:val="2"/>
    <w:rsid w:val="00FB7D1D"/>
    <w:rPr>
      <w:rFonts w:ascii="Times New Roman" w:hAnsi="Times New Roman"/>
      <w:sz w:val="32"/>
    </w:rPr>
  </w:style>
  <w:style w:type="character" w:customStyle="1" w:styleId="apple-converted-space">
    <w:name w:val="apple-converted-space"/>
    <w:basedOn w:val="a0"/>
    <w:rsid w:val="00347A45"/>
  </w:style>
  <w:style w:type="paragraph" w:styleId="a7">
    <w:name w:val="header"/>
    <w:basedOn w:val="a"/>
    <w:link w:val="a8"/>
    <w:uiPriority w:val="99"/>
    <w:unhideWhenUsed/>
    <w:rsid w:val="004B5A0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B5A0A"/>
    <w:rPr>
      <w:sz w:val="22"/>
      <w:szCs w:val="22"/>
    </w:rPr>
  </w:style>
  <w:style w:type="paragraph" w:styleId="a9">
    <w:name w:val="footer"/>
    <w:basedOn w:val="a"/>
    <w:link w:val="aa"/>
    <w:uiPriority w:val="99"/>
    <w:semiHidden/>
    <w:unhideWhenUsed/>
    <w:rsid w:val="004B5A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B5A0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D53587ACE950290D02C54C7917EF715E3C05B9689A4BD41DA41E534B068CBD1D86E142F4CDF42D295C61ABB048E8785F05057417BAE376l6R0H" TargetMode="External"/><Relationship Id="rId117" Type="http://schemas.openxmlformats.org/officeDocument/2006/relationships/image" Target="NULL"/><Relationship Id="rId21" Type="http://schemas.openxmlformats.org/officeDocument/2006/relationships/hyperlink" Target="consultantplus://offline/ref=D53587ACE950290D02C5536C12EF715E3C05B86C99408917AC475F490183E20A81A84EF0C6A07E6A0238FAF503E5704019057Dl0R0H" TargetMode="External"/><Relationship Id="rId42" Type="http://schemas.openxmlformats.org/officeDocument/2006/relationships/hyperlink" Target="consultantplus://offline/ref=D53587ACE950290D02C54C7917EF715E3F0CB6619F4BD41DA41E534B068CBD0F86B94EF4CCEA2F264937FAF5l1R4H" TargetMode="External"/><Relationship Id="rId47" Type="http://schemas.openxmlformats.org/officeDocument/2006/relationships/hyperlink" Target="consultantplus://offline/ref=D53587ACE950290D02C5536C12EF715E3D04B2689A418917AC475F490183E20A81A84EF5CDF42F2F563EAEA559B0755E1A1B7C01A6E17768l6RCH" TargetMode="External"/><Relationship Id="rId63" Type="http://schemas.openxmlformats.org/officeDocument/2006/relationships/hyperlink" Target="consultantplus://offline/ref=D53587ACE950290D02C54C7917EF715E3F02B56D9D4BD41DA41E534B068CBD1D86E142F4CCFC2D265C61ABB048E8785F05057417BAE376l6R0H" TargetMode="External"/><Relationship Id="rId68" Type="http://schemas.openxmlformats.org/officeDocument/2006/relationships/hyperlink" Target="consultantplus://offline/ref=D53587ACE950290D02C54C7917EF715E3F02B56D9D4BD41DA41E534B068CBD1D86E142F4CDF32B275C61ABB048E8785F05057417BAE376l6R0H" TargetMode="External"/><Relationship Id="rId84" Type="http://schemas.openxmlformats.org/officeDocument/2006/relationships/hyperlink" Target="consultantplus://offline/ref=D53587ACE950290D02C54C7917EF715E3F02B56D9D4BD41DA41E534B068CBD1D86E142F4CDF2272C5C61ABB048E8785F05057417BAE376l6R0H" TargetMode="External"/><Relationship Id="rId89" Type="http://schemas.openxmlformats.org/officeDocument/2006/relationships/hyperlink" Target="consultantplus://offline/ref=D53587ACE950290D02C54C7917EF715E3F02B56D9D4BD41DA41E534B068CBD1D86E142F4CDF32B2C5C61ABB048E8785F05057417BAE376l6R0H" TargetMode="External"/><Relationship Id="rId112" Type="http://schemas.openxmlformats.org/officeDocument/2006/relationships/image" Target="NULL"/><Relationship Id="rId133" Type="http://schemas.openxmlformats.org/officeDocument/2006/relationships/image" Target="NULL"/><Relationship Id="rId138" Type="http://schemas.openxmlformats.org/officeDocument/2006/relationships/image" Target="NULL"/><Relationship Id="rId154" Type="http://schemas.openxmlformats.org/officeDocument/2006/relationships/image" Target="media/image10.png"/><Relationship Id="rId159" Type="http://schemas.openxmlformats.org/officeDocument/2006/relationships/theme" Target="theme/theme1.xml"/><Relationship Id="rId16" Type="http://schemas.openxmlformats.org/officeDocument/2006/relationships/hyperlink" Target="consultantplus://offline/ref=D53587ACE950290D02C54C7917EF715E3C05B9689A4BD41DA41E534B068CBD1D86E142F4CDF42E2A5C61ABB048E8785F05057417BAE376l6R0H" TargetMode="External"/><Relationship Id="rId107" Type="http://schemas.openxmlformats.org/officeDocument/2006/relationships/hyperlink" Target="consultantplus://offline/ref=D53587ACE950290D02C54C7917EF715E3F02B56D9D4BD41DA41E534B068CBD1D86E142F4CCF5272C5C61ABB048E8785F05057417BAE376l6R0H" TargetMode="External"/><Relationship Id="rId11" Type="http://schemas.openxmlformats.org/officeDocument/2006/relationships/hyperlink" Target="consultantplus://offline/ref=D53587ACE950290D02C54C7917EF715E3F02B56F9C4BD41DA41E534B068CBD0F86B94EF4CCEA2F264937FAF5l1R4H" TargetMode="External"/><Relationship Id="rId32" Type="http://schemas.openxmlformats.org/officeDocument/2006/relationships/hyperlink" Target="consultantplus://offline/ref=D53587ACE950290D02C5536C12EF715E3F01B86E9D498917AC475F490183E20A93A816F9CDF5312E5F2BF8F41ClERCH" TargetMode="External"/><Relationship Id="rId37" Type="http://schemas.openxmlformats.org/officeDocument/2006/relationships/hyperlink" Target="consultantplus://offline/ref=D53587ACE950290D02C54C7917EF715E3C05B9689A4BD41DA41E534B068CBD1D86E142F4CDF42C295C61ABB048E8785F05057417BAE376l6R0H" TargetMode="External"/><Relationship Id="rId53" Type="http://schemas.openxmlformats.org/officeDocument/2006/relationships/hyperlink" Target="consultantplus://offline/ref=D53587ACE950290D02C54C7917EF715E3F02B56D9D4BD41DA41E534B068CBD1D86E142F4CDF22A2E5C61ABB048E8785F05057417BAE376l6R0H" TargetMode="External"/><Relationship Id="rId58" Type="http://schemas.openxmlformats.org/officeDocument/2006/relationships/hyperlink" Target="consultantplus://offline/ref=D53587ACE950290D02C54C7917EF715E3F02B56D9D4BD41DA41E534B068CBD1D86E142F4CDF2262D5C61ABB048E8785F05057417BAE376l6R0H" TargetMode="External"/><Relationship Id="rId74" Type="http://schemas.openxmlformats.org/officeDocument/2006/relationships/hyperlink" Target="consultantplus://offline/ref=D53587ACE950290D02C54C7917EF715E3F02B56D9D4BD41DA41E534B068CBD1D86E142F4CDF3282B5C61ABB048E8785F05057417BAE376l6R0H" TargetMode="External"/><Relationship Id="rId79" Type="http://schemas.openxmlformats.org/officeDocument/2006/relationships/hyperlink" Target="consultantplus://offline/ref=D53587ACE950290D02C54C7917EF715E3F02B56D9D4BD41DA41E534B068CBD1D86E142F4CDFC2E2A5C61ABB048E8785F05057417BAE376l6R0H" TargetMode="External"/><Relationship Id="rId102" Type="http://schemas.openxmlformats.org/officeDocument/2006/relationships/hyperlink" Target="consultantplus://offline/ref=D53587ACE950290D02C54C7917EF715E3F02B56D9D4BD41DA41E534B068CBD1D86E142F4CCF528265C61ABB048E8785F05057417BAE376l6R0H" TargetMode="External"/><Relationship Id="rId123" Type="http://schemas.openxmlformats.org/officeDocument/2006/relationships/image" Target="NULL"/><Relationship Id="rId128" Type="http://schemas.openxmlformats.org/officeDocument/2006/relationships/image" Target="NULL"/><Relationship Id="rId144" Type="http://schemas.openxmlformats.org/officeDocument/2006/relationships/image" Target="NULL"/><Relationship Id="rId149" Type="http://schemas.openxmlformats.org/officeDocument/2006/relationships/image" Target="NUL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D53587ACE950290D02C54C7917EF715E3F02B56D9D4BD41DA41E534B068CBD1D86E142F4CDF32B295C61ABB048E8785F05057417BAE376l6R0H" TargetMode="External"/><Relationship Id="rId95" Type="http://schemas.openxmlformats.org/officeDocument/2006/relationships/hyperlink" Target="consultantplus://offline/ref=D53587ACE950290D02C54C7917EF715E3F02B56D9D4BD41DA41E534B068CBD1D86E142F4CDF329295C61ABB048E8785F05057417BAE376l6R0H" TargetMode="External"/><Relationship Id="rId22" Type="http://schemas.openxmlformats.org/officeDocument/2006/relationships/hyperlink" Target="consultantplus://offline/ref=D53587ACE950290D02C54C7917EF715E3C05B9689A4BD41DA41E534B068CBD1D86E142F4CDF42D2A5C61ABB048E8785F05057417BAE376l6R0H" TargetMode="External"/><Relationship Id="rId27" Type="http://schemas.openxmlformats.org/officeDocument/2006/relationships/hyperlink" Target="consultantplus://offline/ref=D53587ACE950290D02C54C7917EF715E3C05B9689A4BD41DA41E534B068CBD1D86E142F4CDF42C2A5C61ABB048E8785F05057417BAE376l6R0H" TargetMode="External"/><Relationship Id="rId43" Type="http://schemas.openxmlformats.org/officeDocument/2006/relationships/hyperlink" Target="consultantplus://offline/ref=D53587ACE950290D02C54C7917EF715E3C05B86F984BD41DA41E534B068CBD0F86B94EF4CCEA2F264937FAF5l1R4H" TargetMode="External"/><Relationship Id="rId48" Type="http://schemas.openxmlformats.org/officeDocument/2006/relationships/hyperlink" Target="consultantplus://offline/ref=D53587ACE950290D02C5536C12EF715E3904B06C9C4BD41DA41E534B068CBD0F86B94EF4CCEA2F264937FAF5l1R4H" TargetMode="External"/><Relationship Id="rId64" Type="http://schemas.openxmlformats.org/officeDocument/2006/relationships/hyperlink" Target="consultantplus://offline/ref=D53587ACE950290D02C54C7917EF715E3F02B56D9D4BD41DA41E534B068CBD1D86E142F4CDF32D275C61ABB048E8785F05057417BAE376l6R0H" TargetMode="External"/><Relationship Id="rId69" Type="http://schemas.openxmlformats.org/officeDocument/2006/relationships/hyperlink" Target="consultantplus://offline/ref=D53587ACE950290D02C54C7917EF715E3F02B56D9D4BD41DA41E534B068CBD1D86E142F4CDF32A2C5C61ABB048E8785F05057417BAE376l6R0H" TargetMode="External"/><Relationship Id="rId113" Type="http://schemas.openxmlformats.org/officeDocument/2006/relationships/image" Target="NULL"/><Relationship Id="rId118" Type="http://schemas.openxmlformats.org/officeDocument/2006/relationships/image" Target="NULL"/><Relationship Id="rId134" Type="http://schemas.openxmlformats.org/officeDocument/2006/relationships/image" Target="NULL"/><Relationship Id="rId139" Type="http://schemas.openxmlformats.org/officeDocument/2006/relationships/image" Target="NULL"/><Relationship Id="rId80" Type="http://schemas.openxmlformats.org/officeDocument/2006/relationships/hyperlink" Target="consultantplus://offline/ref=D53587ACE950290D02C54C7917EF715E3F02B56D9D4BD41DA41E534B068CBD1D86E142F4CDFC292A5C61ABB048E8785F05057417BAE376l6R0H" TargetMode="External"/><Relationship Id="rId85" Type="http://schemas.openxmlformats.org/officeDocument/2006/relationships/hyperlink" Target="consultantplus://offline/ref=D53587ACE950290D02C54C7917EF715E3F02B56D9D4BD41DA41E534B068CBD1D86E142F4CDF227285C61ABB048E8785F05057417BAE376l6R0H" TargetMode="External"/><Relationship Id="rId150" Type="http://schemas.openxmlformats.org/officeDocument/2006/relationships/image" Target="NULL"/><Relationship Id="rId155" Type="http://schemas.openxmlformats.org/officeDocument/2006/relationships/image" Target="media/image11.png"/><Relationship Id="rId12" Type="http://schemas.openxmlformats.org/officeDocument/2006/relationships/hyperlink" Target="consultantplus://offline/ref=D53587ACE950290D02C54C7917EF715E3F02B56D9D4BD41DA41E534B068CBD0F86B94EF4CCEA2F264937FAF5l1R4H" TargetMode="External"/><Relationship Id="rId17" Type="http://schemas.openxmlformats.org/officeDocument/2006/relationships/hyperlink" Target="consultantplus://offline/ref=D53587ACE950290D02C54C7917EF715E3F02B56D9D4BD41DA41E534B068CBD0F86B94EF4CCEA2F264937FAF5l1R4H" TargetMode="External"/><Relationship Id="rId33" Type="http://schemas.openxmlformats.org/officeDocument/2006/relationships/hyperlink" Target="consultantplus://offline/ref=D53587ACE950290D02C5536C12EF715E3C05B86C99408917AC475F490183E20A81A84EF0C6A07E6A0238FAF503E5704019057Dl0R0H" TargetMode="External"/><Relationship Id="rId38" Type="http://schemas.openxmlformats.org/officeDocument/2006/relationships/hyperlink" Target="consultantplus://offline/ref=D53587ACE950290D02C54C7917EF715E3F06B8619B4BD41DA41E534B068CBD0F86B94EF4CCEA2F264937FAF5l1R4H" TargetMode="External"/><Relationship Id="rId59" Type="http://schemas.openxmlformats.org/officeDocument/2006/relationships/hyperlink" Target="consultantplus://offline/ref=D53587ACE950290D02C54C7917EF715E3F02B56D9D4BD41DA41E534B068CBD1D86E142F4CDF32F275C61ABB048E8785F05057417BAE376l6R0H" TargetMode="External"/><Relationship Id="rId103" Type="http://schemas.openxmlformats.org/officeDocument/2006/relationships/hyperlink" Target="consultantplus://offline/ref=D53587ACE950290D02C54C7917EF715E3F02B56D9D4BD41DA41E534B068CBD1D86E142F4CDFC2F2F5C61ABB048E8785F05057417BAE376l6R0H" TargetMode="External"/><Relationship Id="rId108" Type="http://schemas.openxmlformats.org/officeDocument/2006/relationships/image" Target="media/image4.png"/><Relationship Id="rId124" Type="http://schemas.openxmlformats.org/officeDocument/2006/relationships/image" Target="NULL"/><Relationship Id="rId129" Type="http://schemas.openxmlformats.org/officeDocument/2006/relationships/image" Target="NULL"/><Relationship Id="rId20" Type="http://schemas.openxmlformats.org/officeDocument/2006/relationships/hyperlink" Target="consultantplus://offline/ref=D53587ACE950290D02C5536C12EF715E3F01B86E9D498917AC475F490183E20A93A816F9CDF5312E5F2BF8F41ClERCH" TargetMode="External"/><Relationship Id="rId41" Type="http://schemas.openxmlformats.org/officeDocument/2006/relationships/hyperlink" Target="consultantplus://offline/ref=D53587ACE950290D02C54C7917EF715E3F00B268954BD41DA41E534B068CBD0F86B94EF4CCEA2F264937FAF5l1R4H" TargetMode="External"/><Relationship Id="rId54" Type="http://schemas.openxmlformats.org/officeDocument/2006/relationships/hyperlink" Target="consultantplus://offline/ref=D53587ACE950290D02C54C7917EF715E3F02B56D9D4BD41DA41E534B068CBD1D86E142F4CDF22A2A5C61ABB048E8785F05057417BAE376l6R0H" TargetMode="External"/><Relationship Id="rId62" Type="http://schemas.openxmlformats.org/officeDocument/2006/relationships/hyperlink" Target="consultantplus://offline/ref=D53587ACE950290D02C54C7917EF715E3F02B56D9D4BD41DA41E534B068CBD1D86E142F4CDF32D2F5C61ABB048E8785F05057417BAE376l6R0H" TargetMode="External"/><Relationship Id="rId70" Type="http://schemas.openxmlformats.org/officeDocument/2006/relationships/hyperlink" Target="consultantplus://offline/ref=D53587ACE950290D02C54C7917EF715E3F02B56D9D4BD41DA41E534B068CBD1D86E142F4CDF32A275C61ABB048E8785F05057417BAE376l6R0H" TargetMode="External"/><Relationship Id="rId75" Type="http://schemas.openxmlformats.org/officeDocument/2006/relationships/hyperlink" Target="consultantplus://offline/ref=D53587ACE950290D02C54C7917EF715E3F02B56D9D4BD41DA41E534B068CBD1D86E142F4CDF328295C61ABB048E8785F05057417BAE376l6R0H" TargetMode="External"/><Relationship Id="rId83" Type="http://schemas.openxmlformats.org/officeDocument/2006/relationships/hyperlink" Target="consultantplus://offline/ref=D53587ACE950290D02C54C7917EF715E3F02B56D9D4BD41DA41E534B068CBD1D86E142F4CDFC28265C61ABB048E8785F05057417BAE376l6R0H" TargetMode="External"/><Relationship Id="rId88" Type="http://schemas.openxmlformats.org/officeDocument/2006/relationships/hyperlink" Target="consultantplus://offline/ref=D53587ACE950290D02C54C7917EF715E3F02B56D9D4BD41DA41E534B068CBD1D86E142F4CDF32D285C61ABB048E8785F05057417BAE376l6R0H" TargetMode="External"/><Relationship Id="rId91" Type="http://schemas.openxmlformats.org/officeDocument/2006/relationships/hyperlink" Target="consultantplus://offline/ref=D53587ACE950290D02C54C7917EF715E3F02B56D9D4BD41DA41E534B068CBD1D86E142F4CDF32B265C61ABB048E8785F05057417BAE376l6R0H" TargetMode="External"/><Relationship Id="rId96" Type="http://schemas.openxmlformats.org/officeDocument/2006/relationships/hyperlink" Target="consultantplus://offline/ref=D53587ACE950290D02C54C7917EF715E3F02B56D9D4BD41DA41E534B068CBD1D86E142F4CDF329265C61ABB048E8785F05057417BAE376l6R0H" TargetMode="External"/><Relationship Id="rId111" Type="http://schemas.openxmlformats.org/officeDocument/2006/relationships/image" Target="media/image7.wmf"/><Relationship Id="rId132" Type="http://schemas.openxmlformats.org/officeDocument/2006/relationships/image" Target="NULL"/><Relationship Id="rId140" Type="http://schemas.openxmlformats.org/officeDocument/2006/relationships/image" Target="NULL"/><Relationship Id="rId145" Type="http://schemas.openxmlformats.org/officeDocument/2006/relationships/image" Target="NULL"/><Relationship Id="rId153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consultantplus://offline/ref=D53587ACE950290D02C54C7917EF715E3C05B9689A4BD41DA41E534B068CBD1D86E142F4CDF42E2A5C61ABB048E8785F05057417BAE376l6R0H" TargetMode="External"/><Relationship Id="rId23" Type="http://schemas.openxmlformats.org/officeDocument/2006/relationships/hyperlink" Target="consultantplus://offline/ref=D53587ACE950290D02C54C7917EF715E3C05B9689A4BD41DA41E534B068CBD1D86E142F4CDF42D2B5C61ABB048E8785F05057417BAE376l6R0H" TargetMode="External"/><Relationship Id="rId28" Type="http://schemas.openxmlformats.org/officeDocument/2006/relationships/hyperlink" Target="consultantplus://offline/ref=D53587ACE950290D02C54C7917EF715E3C05B9689A4BD41DA41E534B068CBD1D86E142F4CDF42C2A5C61ABB048E8785F05057417BAE376l6R0H" TargetMode="External"/><Relationship Id="rId36" Type="http://schemas.openxmlformats.org/officeDocument/2006/relationships/image" Target="media/image3.png"/><Relationship Id="rId49" Type="http://schemas.openxmlformats.org/officeDocument/2006/relationships/hyperlink" Target="consultantplus://offline/ref=D53587ACE950290D02C54C7917EF715E3C05B9689A4BD41DA41E534B068CBD1D86E142F4CDF42A2D5C61ABB048E8785F05057417BAE376l6R0H" TargetMode="External"/><Relationship Id="rId57" Type="http://schemas.openxmlformats.org/officeDocument/2006/relationships/hyperlink" Target="consultantplus://offline/ref=D53587ACE950290D02C54C7917EF715E3F02B56D9D4BD41DA41E534B068CBD1D86E142F4CDF227275C61ABB048E8785F05057417BAE376l6R0H" TargetMode="External"/><Relationship Id="rId106" Type="http://schemas.openxmlformats.org/officeDocument/2006/relationships/hyperlink" Target="consultantplus://offline/ref=D53587ACE950290D02C54C7917EF715E3F02B56D9D4BD41DA41E534B068CBD1D86E142F4CDFC2E2B5C61ABB048E8785F05057417BAE376l6R0H" TargetMode="External"/><Relationship Id="rId114" Type="http://schemas.openxmlformats.org/officeDocument/2006/relationships/image" Target="NULL"/><Relationship Id="rId119" Type="http://schemas.openxmlformats.org/officeDocument/2006/relationships/image" Target="NULL"/><Relationship Id="rId127" Type="http://schemas.openxmlformats.org/officeDocument/2006/relationships/image" Target="NULL"/><Relationship Id="rId10" Type="http://schemas.openxmlformats.org/officeDocument/2006/relationships/hyperlink" Target="consultantplus://offline/ref=D53587ACE950290D02C54C7917EF715E3F05B66E9E4BD41DA41E534B068CBD0F86B94EF4CCEA2F264937FAF5l1R4H" TargetMode="External"/><Relationship Id="rId31" Type="http://schemas.openxmlformats.org/officeDocument/2006/relationships/hyperlink" Target="consultantplus://offline/ref=D53587ACE950290D02C54C7917EF715E3C05B9689A4BD41DA41E534B068CBD1D86E142F4CDF42C2A5C61ABB048E8785F05057417BAE376l6R0H" TargetMode="External"/><Relationship Id="rId44" Type="http://schemas.openxmlformats.org/officeDocument/2006/relationships/hyperlink" Target="consultantplus://offline/ref=D53587ACE950290D02C54C7917EF715E3C05B76E944BD41DA41E534B068CBD0F86B94EF4CCEA2F264937FAF5l1R4H" TargetMode="External"/><Relationship Id="rId52" Type="http://schemas.openxmlformats.org/officeDocument/2006/relationships/hyperlink" Target="consultantplus://offline/ref=D53587ACE950290D02C54C7917EF715E3F02B56D9D4BD41DA41E534B068CBD1D86E142F4CDF22C265C61ABB048E8785F05057417BAE376l6R0H" TargetMode="External"/><Relationship Id="rId60" Type="http://schemas.openxmlformats.org/officeDocument/2006/relationships/hyperlink" Target="consultantplus://offline/ref=D53587ACE950290D02C54C7917EF715E3F02B56D9D4BD41DA41E534B068CBD1D86E142F4CDF32E2D5C61ABB048E8785F05057417BAE376l6R0H" TargetMode="External"/><Relationship Id="rId65" Type="http://schemas.openxmlformats.org/officeDocument/2006/relationships/hyperlink" Target="consultantplus://offline/ref=D53587ACE950290D02C54C7917EF715E3F02B56D9D4BD41DA41E534B068CBD1D86E142F4CDF32B2F5C61ABB048E8785F05057417BAE376l6R0H" TargetMode="External"/><Relationship Id="rId73" Type="http://schemas.openxmlformats.org/officeDocument/2006/relationships/hyperlink" Target="consultantplus://offline/ref=D53587ACE950290D02C54C7917EF715E3F02B56D9D4BD41DA41E534B068CBD1D86E142F4CDF3282E5C61ABB048E8785F05057417BAE376l6R0H" TargetMode="External"/><Relationship Id="rId78" Type="http://schemas.openxmlformats.org/officeDocument/2006/relationships/hyperlink" Target="consultantplus://offline/ref=D53587ACE950290D02C54C7917EF715E3F02B56D9D4BD41DA41E534B068CBD1D86E142F4CDFC2E2C5C61ABB048E8785F05057417BAE376l6R0H" TargetMode="External"/><Relationship Id="rId81" Type="http://schemas.openxmlformats.org/officeDocument/2006/relationships/hyperlink" Target="consultantplus://offline/ref=D53587ACE950290D02C54C7917EF715E3F02B56D9D4BD41DA41E534B068CBD1D86E142F4CDFC29285C61ABB048E8785F05057417BAE376l6R0H" TargetMode="External"/><Relationship Id="rId86" Type="http://schemas.openxmlformats.org/officeDocument/2006/relationships/hyperlink" Target="consultantplus://offline/ref=D53587ACE950290D02C54C7917EF715E3F02B56D9D4BD41DA41E534B068CBD1D86E142F4CDF32E275C61ABB048E8785F05057417BAE376l6R0H" TargetMode="External"/><Relationship Id="rId94" Type="http://schemas.openxmlformats.org/officeDocument/2006/relationships/hyperlink" Target="consultantplus://offline/ref=D53587ACE950290D02C54C7917EF715E3F02B56D9D4BD41DA41E534B068CBD1D86E142F4CDF3292C5C61ABB048E8785F05057417BAE376l6R0H" TargetMode="External"/><Relationship Id="rId99" Type="http://schemas.openxmlformats.org/officeDocument/2006/relationships/hyperlink" Target="consultantplus://offline/ref=D53587ACE950290D02C54C7917EF715E3F02B56D9D4BD41DA41E534B068CBD1D86E142F4CCF228285C61ABB048E8785F05057417BAE376l6R0H" TargetMode="External"/><Relationship Id="rId101" Type="http://schemas.openxmlformats.org/officeDocument/2006/relationships/hyperlink" Target="consultantplus://offline/ref=D53587ACE950290D02C54C7917EF715E3F02B56D9D4BD41DA41E534B068CBD1D86E142F4CDF326285C61ABB048E8785F05057417BAE376l6R0H" TargetMode="External"/><Relationship Id="rId122" Type="http://schemas.openxmlformats.org/officeDocument/2006/relationships/image" Target="NULL"/><Relationship Id="rId130" Type="http://schemas.openxmlformats.org/officeDocument/2006/relationships/image" Target="NULL"/><Relationship Id="rId135" Type="http://schemas.openxmlformats.org/officeDocument/2006/relationships/image" Target="NULL"/><Relationship Id="rId143" Type="http://schemas.openxmlformats.org/officeDocument/2006/relationships/image" Target="NULL"/><Relationship Id="rId148" Type="http://schemas.openxmlformats.org/officeDocument/2006/relationships/image" Target="NULL"/><Relationship Id="rId151" Type="http://schemas.openxmlformats.org/officeDocument/2006/relationships/image" Target="NULL"/><Relationship Id="rId156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53587ACE950290D02C54C7917EF715E3C05B9689A4BD41DA41E534B068CBD1D86E142F4CDF42E2F5C61ABB048E8785F05057417BAE376l6R0H" TargetMode="External"/><Relationship Id="rId13" Type="http://schemas.openxmlformats.org/officeDocument/2006/relationships/hyperlink" Target="consultantplus://offline/ref=D53587ACE950290D02C54C7917EF715E3C05B9689A4BD41DA41E534B068CBD1D86E142F4CDF42E2A5C61ABB048E8785F05057417BAE376l6R0H" TargetMode="External"/><Relationship Id="rId18" Type="http://schemas.openxmlformats.org/officeDocument/2006/relationships/hyperlink" Target="consultantplus://offline/ref=D53587ACE950290D02C54C7917EF715E3C05B9689A4BD41DA41E534B068CBD1D86E142F4CDF42D2E5C61ABB048E8785F05057417BAE376l6R0H" TargetMode="External"/><Relationship Id="rId39" Type="http://schemas.openxmlformats.org/officeDocument/2006/relationships/hyperlink" Target="consultantplus://offline/ref=D53587ACE950290D02C54C7917EF715E3F06B96B984BD41DA41E534B068CBD0F86B94EF4CCEA2F264937FAF5l1R4H" TargetMode="External"/><Relationship Id="rId109" Type="http://schemas.openxmlformats.org/officeDocument/2006/relationships/image" Target="media/image5.wmf"/><Relationship Id="rId34" Type="http://schemas.openxmlformats.org/officeDocument/2006/relationships/hyperlink" Target="consultantplus://offline/ref=D53587ACE950290D02C54C7917EF715E3F05B66E9E4BD41DA41E534B068CBD0F86B94EF4CCEA2F264937FAF5l1R4H" TargetMode="External"/><Relationship Id="rId50" Type="http://schemas.openxmlformats.org/officeDocument/2006/relationships/hyperlink" Target="consultantplus://offline/ref=D53587ACE950290D02C54C7917EF715E3F02B56D9D4BD41DA41E534B068CBD1D86E142F4CDF1262C5C61ABB048E8785F05057417BAE376l6R0H" TargetMode="External"/><Relationship Id="rId55" Type="http://schemas.openxmlformats.org/officeDocument/2006/relationships/hyperlink" Target="consultantplus://offline/ref=D53587ACE950290D02C54C7917EF715E3F02B56D9D4BD41DA41E534B068CBD1D86E142F4CDF2272F5C61ABB048E8785F05057417BAE376l6R0H" TargetMode="External"/><Relationship Id="rId76" Type="http://schemas.openxmlformats.org/officeDocument/2006/relationships/hyperlink" Target="consultantplus://offline/ref=D53587ACE950290D02C54C7917EF715E3F02B56D9D4BD41DA41E534B068CBD1D86E142F4CDF3262F5C61ABB048E8785F05057417BAE376l6R0H" TargetMode="External"/><Relationship Id="rId97" Type="http://schemas.openxmlformats.org/officeDocument/2006/relationships/hyperlink" Target="consultantplus://offline/ref=D53587ACE950290D02C54C7917EF715E3F02B56D9D4BD41DA41E534B068CBD1D86E142F4CCF2282B5C61ABB048E8785F05057417BAE376l6R0H" TargetMode="External"/><Relationship Id="rId104" Type="http://schemas.openxmlformats.org/officeDocument/2006/relationships/hyperlink" Target="consultantplus://offline/ref=D53587ACE950290D02C54C7917EF715E3F02B56D9D4BD41DA41E534B068CBD1D86E142F4CDFC2E2F5C61ABB048E8785F05057417BAE376l6R0H" TargetMode="External"/><Relationship Id="rId120" Type="http://schemas.openxmlformats.org/officeDocument/2006/relationships/image" Target="NULL"/><Relationship Id="rId125" Type="http://schemas.openxmlformats.org/officeDocument/2006/relationships/image" Target="NULL"/><Relationship Id="rId141" Type="http://schemas.openxmlformats.org/officeDocument/2006/relationships/image" Target="NULL"/><Relationship Id="rId146" Type="http://schemas.openxmlformats.org/officeDocument/2006/relationships/image" Target="NULL"/><Relationship Id="rId7" Type="http://schemas.openxmlformats.org/officeDocument/2006/relationships/hyperlink" Target="consultantplus://offline/ref=D53587ACE950290D02C54C7917EF715E3C05B9689A4BD41DA41E534B068CBD1D86E142F4CDF42E2F5C61ABB048E8785F05057417BAE376l6R0H" TargetMode="External"/><Relationship Id="rId71" Type="http://schemas.openxmlformats.org/officeDocument/2006/relationships/hyperlink" Target="consultantplus://offline/ref=D53587ACE950290D02C54C7917EF715E3F02B56D9D4BD41DA41E534B068CBD1D86E142F4CDF3292F5C61ABB048E8785F05057417BAE376l6R0H" TargetMode="External"/><Relationship Id="rId92" Type="http://schemas.openxmlformats.org/officeDocument/2006/relationships/hyperlink" Target="consultantplus://offline/ref=D53587ACE950290D02C54C7917EF715E3F02B56D9D4BD41DA41E534B068CBD1D86E142F4CDF32A2D5C61ABB048E8785F05057417BAE376l6R0H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D53587ACE950290D02C54C7917EF715E3C05B9689A4BD41DA41E534B068CBD1D86E142F4CDF42C2B5C61ABB048E8785F05057417BAE376l6R0H" TargetMode="External"/><Relationship Id="rId24" Type="http://schemas.openxmlformats.org/officeDocument/2006/relationships/hyperlink" Target="consultantplus://offline/ref=D53587ACE950290D02C5536C12EF715E3F01B86E9D498917AC475F490183E20A93A816F9CDF5312E5F2BF8F41ClERCH" TargetMode="External"/><Relationship Id="rId40" Type="http://schemas.openxmlformats.org/officeDocument/2006/relationships/hyperlink" Target="consultantplus://offline/ref=D53587ACE950290D02C54C7917EF715E3F0CB560984BD41DA41E534B068CBD0F86B94EF4CCEA2F264937FAF5l1R4H" TargetMode="External"/><Relationship Id="rId45" Type="http://schemas.openxmlformats.org/officeDocument/2006/relationships/hyperlink" Target="consultantplus://offline/ref=D53587ACE950290D02C54C7917EF715E3C06B86C9C4BD41DA41E534B068CBD0F86B94EF4CCEA2F264937FAF5l1R4H" TargetMode="External"/><Relationship Id="rId66" Type="http://schemas.openxmlformats.org/officeDocument/2006/relationships/hyperlink" Target="consultantplus://offline/ref=D53587ACE950290D02C54C7917EF715E3F02B56D9D4BD41DA41E534B068CBD1D86E142F4CDF32B2D5C61ABB048E8785F05057417BAE376l6R0H" TargetMode="External"/><Relationship Id="rId87" Type="http://schemas.openxmlformats.org/officeDocument/2006/relationships/hyperlink" Target="consultantplus://offline/ref=D53587ACE950290D02C54C7917EF715E3F02B56D9D4BD41DA41E534B068CBD1D86E142F4CDF32D2E5C61ABB048E8785F05057417BAE376l6R0H" TargetMode="External"/><Relationship Id="rId110" Type="http://schemas.openxmlformats.org/officeDocument/2006/relationships/image" Target="media/image6.wmf"/><Relationship Id="rId115" Type="http://schemas.openxmlformats.org/officeDocument/2006/relationships/image" Target="NULL"/><Relationship Id="rId131" Type="http://schemas.openxmlformats.org/officeDocument/2006/relationships/image" Target="NULL"/><Relationship Id="rId136" Type="http://schemas.openxmlformats.org/officeDocument/2006/relationships/image" Target="NULL"/><Relationship Id="rId157" Type="http://schemas.openxmlformats.org/officeDocument/2006/relationships/image" Target="media/image13.png"/><Relationship Id="rId61" Type="http://schemas.openxmlformats.org/officeDocument/2006/relationships/hyperlink" Target="consultantplus://offline/ref=D53587ACE950290D02C54C7917EF715E3F02B56D9D4BD41DA41E534B068CBD1D86E142F4CDF32E265C61ABB048E8785F05057417BAE376l6R0H" TargetMode="External"/><Relationship Id="rId82" Type="http://schemas.openxmlformats.org/officeDocument/2006/relationships/hyperlink" Target="consultantplus://offline/ref=D53587ACE950290D02C54C7917EF715E3F02B56D9D4BD41DA41E534B068CBD1D86E142F4CDFC28285C61ABB048E8785F05057417BAE376l6R0H" TargetMode="External"/><Relationship Id="rId152" Type="http://schemas.openxmlformats.org/officeDocument/2006/relationships/image" Target="media/image8.png"/><Relationship Id="rId19" Type="http://schemas.openxmlformats.org/officeDocument/2006/relationships/hyperlink" Target="consultantplus://offline/ref=D53587ACE950290D02C54C7917EF715E3C05B9689A4BD41DA41E534B068CBD1D86E142F4CDF42D2C5C61ABB048E8785F05057417BAE376l6R0H" TargetMode="External"/><Relationship Id="rId14" Type="http://schemas.openxmlformats.org/officeDocument/2006/relationships/hyperlink" Target="consultantplus://offline/ref=D53587ACE950290D02C54C7917EF715E3C05B9689A4BD41DA41E534B068CBD1D86E142F4CDF42E2A5C61ABB048E8785F05057417BAE376l6R0H" TargetMode="External"/><Relationship Id="rId30" Type="http://schemas.openxmlformats.org/officeDocument/2006/relationships/hyperlink" Target="consultantplus://offline/ref=D53587ACE950290D02C54C7917EF715E3C05B9689A4BD41DA41E534B068CBD1D86E142F4CDF42C2A5C61ABB048E8785F05057417BAE376l6R0H" TargetMode="External"/><Relationship Id="rId35" Type="http://schemas.openxmlformats.org/officeDocument/2006/relationships/image" Target="media/image2.png"/><Relationship Id="rId56" Type="http://schemas.openxmlformats.org/officeDocument/2006/relationships/hyperlink" Target="consultantplus://offline/ref=D53587ACE950290D02C54C7917EF715E3F02B56D9D4BD41DA41E534B068CBD1D86E142F4CDF227295C61ABB048E8785F05057417BAE376l6R0H" TargetMode="External"/><Relationship Id="rId77" Type="http://schemas.openxmlformats.org/officeDocument/2006/relationships/hyperlink" Target="consultantplus://offline/ref=D53587ACE950290D02C54C7917EF715E3F02B56D9D4BD41DA41E534B068CBD1D86E142F4CDF3262B5C61ABB048E8785F05057417BAE376l6R0H" TargetMode="External"/><Relationship Id="rId100" Type="http://schemas.openxmlformats.org/officeDocument/2006/relationships/hyperlink" Target="consultantplus://offline/ref=D53587ACE950290D02C54C7917EF715E3F02B56D9D4BD41DA41E534B068CBD1D86E142F4CDF3262E5C61ABB048E8785F05057417BAE376l6R0H" TargetMode="External"/><Relationship Id="rId105" Type="http://schemas.openxmlformats.org/officeDocument/2006/relationships/hyperlink" Target="consultantplus://offline/ref=D53587ACE950290D02C54C7917EF715E3F02B56D9D4BD41DA41E534B068CBD1D86E142F4CDFC2E2D5C61ABB048E8785F05057417BAE376l6R0H" TargetMode="External"/><Relationship Id="rId126" Type="http://schemas.openxmlformats.org/officeDocument/2006/relationships/image" Target="NULL"/><Relationship Id="rId147" Type="http://schemas.openxmlformats.org/officeDocument/2006/relationships/image" Target="NULL"/><Relationship Id="rId8" Type="http://schemas.openxmlformats.org/officeDocument/2006/relationships/hyperlink" Target="consultantplus://offline/ref=D53587ACE950290D02C54C7917EF715E3F04B86A9D4BD41DA41E534B068CBD1D86E142F4CDF42F265C61ABB048E8785F05057417BAE376l6R0H" TargetMode="External"/><Relationship Id="rId51" Type="http://schemas.openxmlformats.org/officeDocument/2006/relationships/hyperlink" Target="consultantplus://offline/ref=D53587ACE950290D02C54C7917EF715E3F02B56D9D4BD41DA41E534B068CBD1D86E142F4CDF22C2A5C61ABB048E8785F05057417BAE376l6R0H" TargetMode="External"/><Relationship Id="rId72" Type="http://schemas.openxmlformats.org/officeDocument/2006/relationships/hyperlink" Target="consultantplus://offline/ref=D53587ACE950290D02C54C7917EF715E3F02B56D9D4BD41DA41E534B068CBD1D86E142F4CDF329275C61ABB048E8785F05057417BAE376l6R0H" TargetMode="External"/><Relationship Id="rId93" Type="http://schemas.openxmlformats.org/officeDocument/2006/relationships/hyperlink" Target="consultantplus://offline/ref=D53587ACE950290D02C54C7917EF715E3F02B56D9D4BD41DA41E534B068CBD1D86E142F4CDF32A265C61ABB048E8785F05057417BAE376l6R0H" TargetMode="External"/><Relationship Id="rId98" Type="http://schemas.openxmlformats.org/officeDocument/2006/relationships/hyperlink" Target="consultantplus://offline/ref=D53587ACE950290D02C54C7917EF715E3F02B56D9D4BD41DA41E534B068CBD1D86E142F4CDF3282A5C61ABB048E8785F05057417BAE376l6R0H" TargetMode="External"/><Relationship Id="rId121" Type="http://schemas.openxmlformats.org/officeDocument/2006/relationships/image" Target="NULL"/><Relationship Id="rId142" Type="http://schemas.openxmlformats.org/officeDocument/2006/relationships/image" Target="NULL"/><Relationship Id="rId3" Type="http://schemas.openxmlformats.org/officeDocument/2006/relationships/styles" Target="styles.xml"/><Relationship Id="rId25" Type="http://schemas.openxmlformats.org/officeDocument/2006/relationships/hyperlink" Target="consultantplus://offline/ref=D53587ACE950290D02C5536C12EF715E3C05B86C99408917AC475F490183E20A81A84EF0C6A07E6A0238FAF503E5704019057Dl0R0H" TargetMode="External"/><Relationship Id="rId46" Type="http://schemas.openxmlformats.org/officeDocument/2006/relationships/hyperlink" Target="consultantplus://offline/ref=D53587ACE950290D02C54C7917EF715E3A02B76F9716DE15FD12514C09D3B81A97E143F5D3F427305535FBlFRDH" TargetMode="External"/><Relationship Id="rId67" Type="http://schemas.openxmlformats.org/officeDocument/2006/relationships/hyperlink" Target="consultantplus://offline/ref=D53587ACE950290D02C54C7917EF715E3F02B56D9D4BD41DA41E534B068CBD1D86E142F4CDF32B285C61ABB048E8785F05057417BAE376l6R0H" TargetMode="External"/><Relationship Id="rId116" Type="http://schemas.openxmlformats.org/officeDocument/2006/relationships/image" Target="NULL"/><Relationship Id="rId137" Type="http://schemas.openxmlformats.org/officeDocument/2006/relationships/image" Target="NUL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BA372-F1AE-48F9-8E78-561B4942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10419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Радмин</dc:creator>
  <cp:lastModifiedBy>Кравченко</cp:lastModifiedBy>
  <cp:revision>2</cp:revision>
  <cp:lastPrinted>2019-08-15T14:17:00Z</cp:lastPrinted>
  <dcterms:created xsi:type="dcterms:W3CDTF">2019-08-15T14:17:00Z</dcterms:created>
  <dcterms:modified xsi:type="dcterms:W3CDTF">2019-08-15T14:17:00Z</dcterms:modified>
</cp:coreProperties>
</file>