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2B" w:rsidRPr="0087002B" w:rsidRDefault="0087002B" w:rsidP="0087002B">
      <w:pPr>
        <w:ind w:right="-149"/>
        <w:jc w:val="center"/>
        <w:rPr>
          <w:sz w:val="32"/>
          <w:szCs w:val="32"/>
        </w:rPr>
      </w:pPr>
      <w:r w:rsidRPr="0087002B">
        <w:rPr>
          <w:noProof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02B" w:rsidRPr="0087002B" w:rsidRDefault="0087002B" w:rsidP="0087002B">
      <w:pPr>
        <w:ind w:right="-149"/>
        <w:jc w:val="center"/>
        <w:rPr>
          <w:b/>
          <w:sz w:val="32"/>
          <w:szCs w:val="32"/>
        </w:rPr>
      </w:pPr>
      <w:r w:rsidRPr="0087002B">
        <w:rPr>
          <w:b/>
          <w:sz w:val="32"/>
          <w:szCs w:val="32"/>
        </w:rPr>
        <w:t>Администрация Мясниковского района</w:t>
      </w:r>
    </w:p>
    <w:p w:rsidR="0087002B" w:rsidRPr="0087002B" w:rsidRDefault="0087002B" w:rsidP="0087002B">
      <w:pPr>
        <w:ind w:right="-149"/>
        <w:jc w:val="center"/>
        <w:rPr>
          <w:sz w:val="32"/>
          <w:szCs w:val="32"/>
        </w:rPr>
      </w:pPr>
      <w:r w:rsidRPr="0087002B">
        <w:rPr>
          <w:sz w:val="32"/>
          <w:szCs w:val="32"/>
        </w:rPr>
        <w:t>ПОСТАНОВЛЕНИЕ</w:t>
      </w:r>
    </w:p>
    <w:p w:rsidR="0087002B" w:rsidRDefault="0087002B" w:rsidP="003D583A">
      <w:pPr>
        <w:ind w:right="-149"/>
        <w:jc w:val="center"/>
        <w:rPr>
          <w:sz w:val="26"/>
        </w:rPr>
      </w:pPr>
    </w:p>
    <w:p w:rsidR="003D583A" w:rsidRDefault="001234D6" w:rsidP="003D583A">
      <w:pPr>
        <w:ind w:right="-2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3D583A">
        <w:rPr>
          <w:sz w:val="28"/>
          <w:szCs w:val="28"/>
        </w:rPr>
        <w:t xml:space="preserve"> </w:t>
      </w:r>
      <w:proofErr w:type="gramStart"/>
      <w:r w:rsidR="003D583A">
        <w:rPr>
          <w:sz w:val="28"/>
          <w:szCs w:val="28"/>
        </w:rPr>
        <w:t>г</w:t>
      </w:r>
      <w:proofErr w:type="gramEnd"/>
      <w:r w:rsidR="003D583A">
        <w:rPr>
          <w:sz w:val="28"/>
          <w:szCs w:val="28"/>
        </w:rPr>
        <w:t xml:space="preserve">.                         </w:t>
      </w:r>
      <w:r w:rsidR="00F21838">
        <w:rPr>
          <w:sz w:val="28"/>
          <w:szCs w:val="28"/>
        </w:rPr>
        <w:t xml:space="preserve">             </w:t>
      </w:r>
      <w:r w:rsidR="003D583A">
        <w:rPr>
          <w:sz w:val="28"/>
          <w:szCs w:val="28"/>
        </w:rPr>
        <w:t xml:space="preserve">   № </w:t>
      </w:r>
      <w:r>
        <w:rPr>
          <w:sz w:val="28"/>
          <w:szCs w:val="28"/>
        </w:rPr>
        <w:t>___</w:t>
      </w:r>
      <w:r w:rsidR="003D583A">
        <w:rPr>
          <w:sz w:val="28"/>
          <w:szCs w:val="28"/>
        </w:rPr>
        <w:t xml:space="preserve">    </w:t>
      </w:r>
      <w:r w:rsidR="0087002B">
        <w:rPr>
          <w:sz w:val="28"/>
          <w:szCs w:val="28"/>
        </w:rPr>
        <w:t xml:space="preserve">     </w:t>
      </w:r>
      <w:r w:rsidR="00F21838">
        <w:rPr>
          <w:sz w:val="28"/>
          <w:szCs w:val="28"/>
        </w:rPr>
        <w:t xml:space="preserve">    </w:t>
      </w:r>
      <w:r w:rsidR="003D583A">
        <w:rPr>
          <w:sz w:val="28"/>
          <w:szCs w:val="28"/>
        </w:rPr>
        <w:t xml:space="preserve">                           с. Чалтырь</w:t>
      </w:r>
    </w:p>
    <w:p w:rsidR="00302991" w:rsidRDefault="00302991" w:rsidP="003D583A">
      <w:pPr>
        <w:ind w:right="-2"/>
        <w:rPr>
          <w:sz w:val="28"/>
          <w:szCs w:val="28"/>
        </w:rPr>
      </w:pPr>
    </w:p>
    <w:p w:rsidR="003615C6" w:rsidRPr="003615C6" w:rsidRDefault="003615C6" w:rsidP="003615C6">
      <w:pPr>
        <w:ind w:right="-2"/>
        <w:jc w:val="center"/>
        <w:rPr>
          <w:b/>
          <w:sz w:val="28"/>
          <w:szCs w:val="28"/>
        </w:rPr>
      </w:pPr>
      <w:r w:rsidRPr="003615C6">
        <w:rPr>
          <w:b/>
          <w:sz w:val="28"/>
          <w:szCs w:val="28"/>
        </w:rPr>
        <w:t>О нормативах финансовых затрат</w:t>
      </w:r>
      <w:r>
        <w:rPr>
          <w:b/>
          <w:sz w:val="28"/>
          <w:szCs w:val="28"/>
        </w:rPr>
        <w:t xml:space="preserve"> </w:t>
      </w:r>
      <w:r w:rsidRPr="003615C6">
        <w:rPr>
          <w:b/>
          <w:sz w:val="28"/>
          <w:szCs w:val="28"/>
        </w:rPr>
        <w:t>на капитальный ремонт, ремонт,</w:t>
      </w:r>
    </w:p>
    <w:p w:rsidR="003615C6" w:rsidRPr="003615C6" w:rsidRDefault="003615C6" w:rsidP="003615C6">
      <w:pPr>
        <w:ind w:right="-2"/>
        <w:jc w:val="center"/>
        <w:rPr>
          <w:b/>
          <w:sz w:val="28"/>
          <w:szCs w:val="28"/>
        </w:rPr>
      </w:pPr>
      <w:r w:rsidRPr="003615C6">
        <w:rPr>
          <w:b/>
          <w:sz w:val="28"/>
          <w:szCs w:val="28"/>
        </w:rPr>
        <w:t>содержание автомобильных дорог</w:t>
      </w:r>
      <w:r>
        <w:rPr>
          <w:b/>
          <w:sz w:val="28"/>
          <w:szCs w:val="28"/>
        </w:rPr>
        <w:t xml:space="preserve"> </w:t>
      </w:r>
      <w:r w:rsidRPr="003615C6">
        <w:rPr>
          <w:b/>
          <w:sz w:val="28"/>
          <w:szCs w:val="28"/>
        </w:rPr>
        <w:t xml:space="preserve">общего пользования </w:t>
      </w:r>
      <w:r w:rsidR="00E520DC">
        <w:rPr>
          <w:b/>
          <w:sz w:val="28"/>
          <w:szCs w:val="28"/>
        </w:rPr>
        <w:t>местного</w:t>
      </w:r>
      <w:r w:rsidRPr="003615C6">
        <w:rPr>
          <w:b/>
          <w:sz w:val="28"/>
          <w:szCs w:val="28"/>
        </w:rPr>
        <w:t xml:space="preserve"> значения</w:t>
      </w:r>
      <w:r>
        <w:rPr>
          <w:b/>
          <w:sz w:val="28"/>
          <w:szCs w:val="28"/>
        </w:rPr>
        <w:t xml:space="preserve"> </w:t>
      </w:r>
      <w:r w:rsidRPr="003615C6">
        <w:rPr>
          <w:b/>
          <w:sz w:val="28"/>
          <w:szCs w:val="28"/>
        </w:rPr>
        <w:t xml:space="preserve">и </w:t>
      </w:r>
      <w:proofErr w:type="gramStart"/>
      <w:r w:rsidRPr="003615C6">
        <w:rPr>
          <w:b/>
          <w:sz w:val="28"/>
          <w:szCs w:val="28"/>
        </w:rPr>
        <w:t>правилах</w:t>
      </w:r>
      <w:proofErr w:type="gramEnd"/>
      <w:r w:rsidRPr="003615C6">
        <w:rPr>
          <w:b/>
          <w:sz w:val="28"/>
          <w:szCs w:val="28"/>
        </w:rPr>
        <w:t xml:space="preserve"> расчета размера ассигнований</w:t>
      </w:r>
      <w:r>
        <w:rPr>
          <w:b/>
          <w:sz w:val="28"/>
          <w:szCs w:val="28"/>
        </w:rPr>
        <w:t xml:space="preserve"> </w:t>
      </w:r>
      <w:r w:rsidRPr="003615C6">
        <w:rPr>
          <w:b/>
          <w:sz w:val="28"/>
          <w:szCs w:val="28"/>
        </w:rPr>
        <w:t>бюджета Мясниковского района на указанные цели</w:t>
      </w:r>
    </w:p>
    <w:p w:rsidR="00302991" w:rsidRDefault="00302991" w:rsidP="003D583A">
      <w:pPr>
        <w:ind w:right="-2"/>
        <w:rPr>
          <w:sz w:val="28"/>
          <w:szCs w:val="28"/>
        </w:rPr>
      </w:pPr>
    </w:p>
    <w:p w:rsidR="001D0A7A" w:rsidRPr="00DD53C2" w:rsidRDefault="001D0A7A" w:rsidP="00DD53C2">
      <w:pPr>
        <w:contextualSpacing/>
        <w:jc w:val="center"/>
        <w:rPr>
          <w:rFonts w:eastAsia="Calibri"/>
          <w:sz w:val="24"/>
          <w:szCs w:val="26"/>
          <w:lang w:eastAsia="en-US"/>
        </w:rPr>
      </w:pPr>
    </w:p>
    <w:p w:rsidR="003D583A" w:rsidRDefault="001D0A7A" w:rsidP="00DD53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D53C2">
        <w:rPr>
          <w:sz w:val="28"/>
          <w:szCs w:val="28"/>
        </w:rPr>
        <w:t>В соответствии с Федеральным законом от 08.11.2007 № 257-ФЗ</w:t>
      </w:r>
      <w:r w:rsidRPr="00DD53C2">
        <w:rPr>
          <w:sz w:val="28"/>
          <w:szCs w:val="28"/>
        </w:rPr>
        <w:br/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Областным законом от 21.03.2008 № 5-ЗС </w:t>
      </w:r>
      <w:r w:rsidR="00053500" w:rsidRPr="00DD53C2">
        <w:rPr>
          <w:sz w:val="28"/>
          <w:szCs w:val="28"/>
        </w:rPr>
        <w:br/>
      </w:r>
      <w:r w:rsidRPr="00DD53C2">
        <w:rPr>
          <w:sz w:val="28"/>
          <w:szCs w:val="28"/>
        </w:rPr>
        <w:t>«О полномочиях органов государственной власти Ростовской области в сфере использования автомобильных дорог и дорожной деятельности в Ростовской области»</w:t>
      </w:r>
      <w:r w:rsidR="0087002B">
        <w:rPr>
          <w:sz w:val="28"/>
          <w:szCs w:val="28"/>
        </w:rPr>
        <w:t>,</w:t>
      </w:r>
      <w:r w:rsidRPr="00DD53C2">
        <w:rPr>
          <w:sz w:val="28"/>
          <w:szCs w:val="28"/>
        </w:rPr>
        <w:t xml:space="preserve"> </w:t>
      </w:r>
      <w:r w:rsidR="003D583A">
        <w:rPr>
          <w:bCs/>
          <w:sz w:val="28"/>
          <w:szCs w:val="28"/>
        </w:rPr>
        <w:t>Администрация Мясниковского района</w:t>
      </w:r>
      <w:proofErr w:type="gramEnd"/>
    </w:p>
    <w:p w:rsidR="003D583A" w:rsidRDefault="003D583A" w:rsidP="00DD53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D0A7A" w:rsidRPr="003D583A" w:rsidRDefault="001D0A7A" w:rsidP="008700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GoBack"/>
      <w:bookmarkEnd w:id="0"/>
      <w:r w:rsidRPr="003D583A">
        <w:rPr>
          <w:bCs/>
          <w:spacing w:val="60"/>
          <w:sz w:val="28"/>
          <w:szCs w:val="28"/>
        </w:rPr>
        <w:t>постановляет</w:t>
      </w:r>
      <w:r w:rsidRPr="003D583A">
        <w:rPr>
          <w:bCs/>
          <w:sz w:val="28"/>
          <w:szCs w:val="28"/>
        </w:rPr>
        <w:t>:</w:t>
      </w:r>
    </w:p>
    <w:p w:rsidR="001D0A7A" w:rsidRPr="00DD53C2" w:rsidRDefault="001D0A7A" w:rsidP="00DD53C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8"/>
          <w:lang w:eastAsia="en-US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1. Установить нормативы финансовых затрат на капитальный ремонт, ремонт и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V категории в размере (на 1 км в ценах </w:t>
      </w:r>
      <w:r w:rsidRPr="00DD53C2">
        <w:rPr>
          <w:sz w:val="28"/>
          <w:szCs w:val="28"/>
        </w:rPr>
        <w:br/>
        <w:t>2018 года):</w:t>
      </w:r>
    </w:p>
    <w:p w:rsidR="001D0A7A" w:rsidRPr="00DD53C2" w:rsidRDefault="001D0A7A" w:rsidP="00DD53C2">
      <w:pPr>
        <w:widowControl w:val="0"/>
        <w:tabs>
          <w:tab w:val="left" w:pos="555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730 тыс. рублей/</w:t>
      </w:r>
      <w:proofErr w:type="gramStart"/>
      <w:r w:rsidRPr="00DD53C2">
        <w:rPr>
          <w:sz w:val="28"/>
          <w:szCs w:val="28"/>
        </w:rPr>
        <w:t>км</w:t>
      </w:r>
      <w:proofErr w:type="gramEnd"/>
      <w:r w:rsidRPr="00DD53C2">
        <w:rPr>
          <w:sz w:val="28"/>
          <w:szCs w:val="28"/>
        </w:rPr>
        <w:t xml:space="preserve"> – на содержание;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4</w:t>
      </w:r>
      <w:r w:rsidR="000B3B64" w:rsidRPr="00DD53C2">
        <w:rPr>
          <w:sz w:val="28"/>
          <w:szCs w:val="28"/>
        </w:rPr>
        <w:t> </w:t>
      </w:r>
      <w:r w:rsidRPr="00DD53C2">
        <w:rPr>
          <w:sz w:val="28"/>
          <w:szCs w:val="28"/>
        </w:rPr>
        <w:t>962 тыс. рублей/</w:t>
      </w:r>
      <w:proofErr w:type="gramStart"/>
      <w:r w:rsidRPr="00DD53C2">
        <w:rPr>
          <w:sz w:val="28"/>
          <w:szCs w:val="28"/>
        </w:rPr>
        <w:t>км</w:t>
      </w:r>
      <w:proofErr w:type="gramEnd"/>
      <w:r w:rsidRPr="00DD53C2">
        <w:rPr>
          <w:sz w:val="28"/>
          <w:szCs w:val="28"/>
        </w:rPr>
        <w:t xml:space="preserve"> – на ремонт;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13</w:t>
      </w:r>
      <w:r w:rsidR="000B3B64" w:rsidRPr="00DD53C2">
        <w:rPr>
          <w:sz w:val="28"/>
          <w:szCs w:val="28"/>
        </w:rPr>
        <w:t> </w:t>
      </w:r>
      <w:r w:rsidRPr="00DD53C2">
        <w:rPr>
          <w:sz w:val="28"/>
          <w:szCs w:val="28"/>
        </w:rPr>
        <w:t>231 тыс. рублей/</w:t>
      </w:r>
      <w:proofErr w:type="gramStart"/>
      <w:r w:rsidRPr="00DD53C2">
        <w:rPr>
          <w:sz w:val="28"/>
          <w:szCs w:val="28"/>
        </w:rPr>
        <w:t>км</w:t>
      </w:r>
      <w:proofErr w:type="gramEnd"/>
      <w:r w:rsidRPr="00DD53C2">
        <w:rPr>
          <w:sz w:val="28"/>
          <w:szCs w:val="28"/>
        </w:rPr>
        <w:t xml:space="preserve"> – на капитальный ремонт.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2. Утвердить Правила расчета размера бюджетных ассигнований </w:t>
      </w:r>
      <w:r w:rsidR="00017542">
        <w:rPr>
          <w:sz w:val="28"/>
          <w:szCs w:val="28"/>
        </w:rPr>
        <w:t>бюджета Мясниковского района</w:t>
      </w:r>
      <w:r w:rsidRPr="00DD53C2">
        <w:rPr>
          <w:sz w:val="28"/>
          <w:szCs w:val="28"/>
        </w:rPr>
        <w:t xml:space="preserve"> на капитальный ремонт, ремонт и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 xml:space="preserve"> согласно приложению № 1.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3. Установить показатели, обеспечивающие переход к нормативному финансированию работ по капитальному ремонту, </w:t>
      </w:r>
      <w:r w:rsidRPr="00DD53C2">
        <w:rPr>
          <w:bCs/>
          <w:sz w:val="28"/>
          <w:szCs w:val="28"/>
        </w:rPr>
        <w:t xml:space="preserve">ремонту и содержанию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bCs/>
          <w:sz w:val="28"/>
          <w:szCs w:val="28"/>
        </w:rPr>
        <w:t xml:space="preserve"> значения </w:t>
      </w:r>
      <w:r w:rsidRPr="00DD53C2">
        <w:rPr>
          <w:sz w:val="28"/>
          <w:szCs w:val="28"/>
        </w:rPr>
        <w:t>в 2030 году</w:t>
      </w:r>
      <w:r w:rsidR="000B3B64" w:rsidRPr="00DD53C2">
        <w:rPr>
          <w:sz w:val="28"/>
          <w:szCs w:val="28"/>
        </w:rPr>
        <w:t>,</w:t>
      </w:r>
      <w:r w:rsidRPr="00DD53C2">
        <w:rPr>
          <w:sz w:val="28"/>
          <w:szCs w:val="28"/>
        </w:rPr>
        <w:t xml:space="preserve"> согласно приложению № 2.</w:t>
      </w:r>
    </w:p>
    <w:p w:rsidR="001D0A7A" w:rsidRPr="00DD53C2" w:rsidRDefault="0087002B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Признать утратившими силу </w:t>
      </w:r>
      <w:r w:rsidR="001D0A7A" w:rsidRPr="00DD53C2">
        <w:rPr>
          <w:sz w:val="28"/>
          <w:szCs w:val="28"/>
        </w:rPr>
        <w:t xml:space="preserve">постановление </w:t>
      </w:r>
      <w:r w:rsidR="00192C99">
        <w:rPr>
          <w:sz w:val="28"/>
          <w:szCs w:val="28"/>
        </w:rPr>
        <w:t xml:space="preserve">Администрации Мясниковского района </w:t>
      </w:r>
      <w:r w:rsidR="001D0A7A" w:rsidRPr="00DD53C2">
        <w:rPr>
          <w:sz w:val="28"/>
          <w:szCs w:val="28"/>
        </w:rPr>
        <w:t xml:space="preserve"> от </w:t>
      </w:r>
      <w:r w:rsidR="000D42D6">
        <w:rPr>
          <w:sz w:val="28"/>
          <w:szCs w:val="28"/>
        </w:rPr>
        <w:t>05</w:t>
      </w:r>
      <w:r w:rsidR="001D0A7A" w:rsidRPr="00DD53C2">
        <w:rPr>
          <w:sz w:val="28"/>
          <w:szCs w:val="28"/>
        </w:rPr>
        <w:t>.</w:t>
      </w:r>
      <w:r w:rsidR="00086D9B">
        <w:rPr>
          <w:sz w:val="28"/>
          <w:szCs w:val="28"/>
        </w:rPr>
        <w:t>12</w:t>
      </w:r>
      <w:r w:rsidR="001D0A7A" w:rsidRPr="00DD53C2">
        <w:rPr>
          <w:sz w:val="28"/>
          <w:szCs w:val="28"/>
        </w:rPr>
        <w:t>.201</w:t>
      </w:r>
      <w:r w:rsidR="000D42D6">
        <w:rPr>
          <w:sz w:val="28"/>
          <w:szCs w:val="28"/>
        </w:rPr>
        <w:t>7</w:t>
      </w:r>
      <w:r w:rsidR="001D0A7A" w:rsidRPr="00DD53C2">
        <w:rPr>
          <w:sz w:val="28"/>
          <w:szCs w:val="28"/>
        </w:rPr>
        <w:t xml:space="preserve"> № </w:t>
      </w:r>
      <w:r w:rsidR="000D42D6">
        <w:rPr>
          <w:sz w:val="28"/>
          <w:szCs w:val="28"/>
        </w:rPr>
        <w:t xml:space="preserve">1263 </w:t>
      </w:r>
      <w:r w:rsidR="001D0A7A" w:rsidRPr="00DD53C2">
        <w:rPr>
          <w:sz w:val="28"/>
          <w:szCs w:val="28"/>
        </w:rPr>
        <w:t xml:space="preserve">«О нормативах финансовых затрат на капитальный ремонт, ремонт, содержание автомобильных дорог общего пользования </w:t>
      </w:r>
      <w:r w:rsidR="003D583A">
        <w:rPr>
          <w:sz w:val="28"/>
          <w:szCs w:val="28"/>
        </w:rPr>
        <w:t>муниципального значения</w:t>
      </w:r>
      <w:r w:rsidR="00E520DC"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>и правилах расчета размера ассигнований бюджета</w:t>
      </w:r>
      <w:r w:rsidR="00086D9B">
        <w:rPr>
          <w:sz w:val="28"/>
          <w:szCs w:val="28"/>
        </w:rPr>
        <w:t xml:space="preserve"> Мясниковского района </w:t>
      </w:r>
      <w:r w:rsidR="001D0A7A" w:rsidRPr="00DD53C2">
        <w:rPr>
          <w:sz w:val="28"/>
          <w:szCs w:val="28"/>
        </w:rPr>
        <w:t>на указанные цели»</w:t>
      </w:r>
      <w:r w:rsidR="000D42D6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D53C2">
        <w:rPr>
          <w:sz w:val="28"/>
          <w:szCs w:val="28"/>
        </w:rPr>
        <w:lastRenderedPageBreak/>
        <w:t xml:space="preserve">5. Настоящее постановление вступает в силу со дня </w:t>
      </w:r>
      <w:r w:rsidR="0093580F">
        <w:rPr>
          <w:sz w:val="28"/>
          <w:szCs w:val="28"/>
        </w:rPr>
        <w:t xml:space="preserve">подписания и применяется к </w:t>
      </w:r>
      <w:r w:rsidR="003A4F8C">
        <w:rPr>
          <w:sz w:val="28"/>
          <w:szCs w:val="28"/>
        </w:rPr>
        <w:t>правоотношениям,</w:t>
      </w:r>
      <w:r w:rsidR="0093580F">
        <w:rPr>
          <w:sz w:val="28"/>
          <w:szCs w:val="28"/>
        </w:rPr>
        <w:t xml:space="preserve"> возникшим с 1 января 2021 года</w:t>
      </w:r>
      <w:r w:rsidRPr="00DD53C2">
        <w:rPr>
          <w:sz w:val="28"/>
          <w:szCs w:val="28"/>
        </w:rPr>
        <w:t>.</w:t>
      </w:r>
    </w:p>
    <w:p w:rsidR="001D0A7A" w:rsidRPr="00DD53C2" w:rsidRDefault="001D0A7A" w:rsidP="00192C99">
      <w:pPr>
        <w:tabs>
          <w:tab w:val="left" w:pos="993"/>
        </w:tabs>
        <w:ind w:firstLine="567"/>
        <w:contextualSpacing/>
        <w:jc w:val="both"/>
        <w:rPr>
          <w:rFonts w:eastAsia="Calibri"/>
          <w:sz w:val="28"/>
          <w:szCs w:val="26"/>
          <w:lang w:eastAsia="en-US"/>
        </w:rPr>
      </w:pPr>
      <w:r w:rsidRPr="00DD53C2">
        <w:rPr>
          <w:rFonts w:eastAsia="Calibri"/>
          <w:sz w:val="28"/>
          <w:szCs w:val="22"/>
          <w:lang w:eastAsia="en-US"/>
        </w:rPr>
        <w:t>6. </w:t>
      </w:r>
      <w:proofErr w:type="gramStart"/>
      <w:r w:rsidRPr="00DD53C2">
        <w:rPr>
          <w:rFonts w:eastAsia="Calibri"/>
          <w:sz w:val="28"/>
          <w:szCs w:val="22"/>
          <w:lang w:eastAsia="en-US"/>
        </w:rPr>
        <w:t>Контроль за</w:t>
      </w:r>
      <w:proofErr w:type="gramEnd"/>
      <w:r w:rsidRPr="00DD53C2">
        <w:rPr>
          <w:rFonts w:eastAsia="Calibri"/>
          <w:sz w:val="28"/>
          <w:szCs w:val="22"/>
          <w:lang w:eastAsia="en-US"/>
        </w:rPr>
        <w:t xml:space="preserve"> выполнением настоящего постановления возложить</w:t>
      </w:r>
      <w:r w:rsidRPr="00DD53C2">
        <w:rPr>
          <w:rFonts w:eastAsia="Calibri"/>
          <w:sz w:val="28"/>
          <w:szCs w:val="22"/>
          <w:lang w:eastAsia="en-US"/>
        </w:rPr>
        <w:br/>
        <w:t xml:space="preserve">на </w:t>
      </w:r>
      <w:r w:rsidR="00086D9B">
        <w:rPr>
          <w:rFonts w:eastAsia="Calibri"/>
          <w:sz w:val="28"/>
          <w:szCs w:val="22"/>
          <w:lang w:eastAsia="en-US"/>
        </w:rPr>
        <w:t>заместителя главы Администрации Мясниковского района (по вопросам ЖКХ и дорожной деятельности)</w:t>
      </w:r>
      <w:r w:rsidR="00192C99">
        <w:rPr>
          <w:rFonts w:eastAsia="Calibri"/>
          <w:sz w:val="28"/>
          <w:szCs w:val="22"/>
          <w:lang w:eastAsia="en-US"/>
        </w:rPr>
        <w:t xml:space="preserve"> Д.Х. Поповяна</w:t>
      </w:r>
    </w:p>
    <w:p w:rsidR="001D0A7A" w:rsidRPr="00DD53C2" w:rsidRDefault="001D0A7A" w:rsidP="00DD53C2">
      <w:pPr>
        <w:contextualSpacing/>
        <w:jc w:val="both"/>
        <w:rPr>
          <w:rFonts w:eastAsia="Calibri"/>
          <w:sz w:val="28"/>
          <w:szCs w:val="26"/>
          <w:lang w:eastAsia="en-US"/>
        </w:rPr>
      </w:pPr>
    </w:p>
    <w:p w:rsidR="00053500" w:rsidRPr="00DD53C2" w:rsidRDefault="00053500" w:rsidP="00DD53C2">
      <w:pPr>
        <w:contextualSpacing/>
        <w:jc w:val="both"/>
        <w:rPr>
          <w:rFonts w:eastAsia="Calibri"/>
          <w:sz w:val="28"/>
          <w:szCs w:val="26"/>
          <w:lang w:eastAsia="en-US"/>
        </w:rPr>
      </w:pPr>
    </w:p>
    <w:p w:rsidR="00192C99" w:rsidRDefault="0087002B" w:rsidP="00DD53C2">
      <w:pPr>
        <w:tabs>
          <w:tab w:val="left" w:pos="7655"/>
        </w:tabs>
        <w:rPr>
          <w:sz w:val="28"/>
        </w:rPr>
      </w:pPr>
      <w:r>
        <w:rPr>
          <w:sz w:val="28"/>
        </w:rPr>
        <w:t>Г</w:t>
      </w:r>
      <w:r w:rsidR="00192C99">
        <w:rPr>
          <w:sz w:val="28"/>
        </w:rPr>
        <w:t>лав</w:t>
      </w:r>
      <w:r>
        <w:rPr>
          <w:sz w:val="28"/>
        </w:rPr>
        <w:t>а</w:t>
      </w:r>
      <w:r w:rsidR="00192C99">
        <w:rPr>
          <w:sz w:val="28"/>
        </w:rPr>
        <w:t xml:space="preserve"> Администрации</w:t>
      </w:r>
    </w:p>
    <w:p w:rsidR="00053500" w:rsidRPr="00DD53C2" w:rsidRDefault="00192C99" w:rsidP="00DD53C2">
      <w:pPr>
        <w:tabs>
          <w:tab w:val="left" w:pos="7655"/>
        </w:tabs>
        <w:rPr>
          <w:sz w:val="28"/>
        </w:rPr>
      </w:pPr>
      <w:r>
        <w:rPr>
          <w:sz w:val="28"/>
        </w:rPr>
        <w:t>Мясниковского района</w:t>
      </w:r>
      <w:r w:rsidR="0087002B">
        <w:rPr>
          <w:sz w:val="28"/>
        </w:rPr>
        <w:t xml:space="preserve">                                                                      В.С. </w:t>
      </w:r>
      <w:proofErr w:type="spellStart"/>
      <w:r w:rsidR="0087002B">
        <w:rPr>
          <w:sz w:val="28"/>
        </w:rPr>
        <w:t>Килафян</w:t>
      </w:r>
      <w:proofErr w:type="spellEnd"/>
    </w:p>
    <w:p w:rsidR="001D0A7A" w:rsidRPr="00DD53C2" w:rsidRDefault="001D0A7A" w:rsidP="00DD53C2">
      <w:pPr>
        <w:pageBreakBefore/>
        <w:ind w:left="6237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DD53C2">
        <w:rPr>
          <w:rFonts w:eastAsia="Calibri"/>
          <w:sz w:val="28"/>
          <w:szCs w:val="22"/>
          <w:lang w:eastAsia="en-US"/>
        </w:rPr>
        <w:lastRenderedPageBreak/>
        <w:t>Приложение № 1</w:t>
      </w:r>
    </w:p>
    <w:p w:rsidR="001D0A7A" w:rsidRPr="00DD53C2" w:rsidRDefault="001D0A7A" w:rsidP="00DD53C2">
      <w:pPr>
        <w:ind w:left="6237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DD53C2">
        <w:rPr>
          <w:rFonts w:eastAsia="Calibri"/>
          <w:sz w:val="28"/>
          <w:szCs w:val="22"/>
          <w:lang w:eastAsia="en-US"/>
        </w:rPr>
        <w:t>к постановлению</w:t>
      </w:r>
    </w:p>
    <w:p w:rsidR="001D0A7A" w:rsidRPr="00DD53C2" w:rsidRDefault="00017542" w:rsidP="00DD53C2">
      <w:pPr>
        <w:ind w:left="6237"/>
        <w:contextualSpacing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Администрации Мясниковского района</w:t>
      </w:r>
    </w:p>
    <w:p w:rsidR="001D0A7A" w:rsidRPr="00DD53C2" w:rsidRDefault="00024CF4" w:rsidP="00DD53C2">
      <w:pPr>
        <w:ind w:left="6237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DD53C2">
        <w:rPr>
          <w:rFonts w:eastAsia="Calibri"/>
          <w:sz w:val="28"/>
          <w:szCs w:val="22"/>
          <w:lang w:eastAsia="en-US"/>
        </w:rPr>
        <w:t xml:space="preserve">от </w:t>
      </w:r>
      <w:r w:rsidR="001234D6">
        <w:rPr>
          <w:rFonts w:eastAsia="Calibri"/>
          <w:sz w:val="28"/>
          <w:szCs w:val="22"/>
          <w:lang w:eastAsia="en-US"/>
        </w:rPr>
        <w:t>_________</w:t>
      </w:r>
      <w:r w:rsidR="001D0A7A" w:rsidRPr="00DD53C2">
        <w:rPr>
          <w:rFonts w:eastAsia="Calibri"/>
          <w:sz w:val="28"/>
          <w:szCs w:val="22"/>
          <w:lang w:eastAsia="en-US"/>
        </w:rPr>
        <w:t xml:space="preserve"> №</w:t>
      </w:r>
      <w:r w:rsidR="00F21838">
        <w:rPr>
          <w:rFonts w:eastAsia="Calibri"/>
          <w:sz w:val="28"/>
          <w:szCs w:val="22"/>
          <w:lang w:eastAsia="en-US"/>
        </w:rPr>
        <w:t xml:space="preserve"> </w:t>
      </w:r>
      <w:r w:rsidR="001234D6">
        <w:rPr>
          <w:rFonts w:eastAsia="Calibri"/>
          <w:sz w:val="28"/>
          <w:szCs w:val="22"/>
          <w:lang w:eastAsia="en-US"/>
        </w:rPr>
        <w:t>____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ПРАВИЛА</w:t>
      </w:r>
    </w:p>
    <w:p w:rsidR="000B3B64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 xml:space="preserve">расчета размера бюджетных ассигнований </w:t>
      </w:r>
    </w:p>
    <w:p w:rsidR="000B3B64" w:rsidRPr="00DD53C2" w:rsidRDefault="00017542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 xml:space="preserve">на капитальный ремонт, ремонт </w:t>
      </w:r>
    </w:p>
    <w:p w:rsidR="000B3B64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и содержание автомобильных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дорог общего пользования </w:t>
      </w:r>
    </w:p>
    <w:p w:rsidR="001D0A7A" w:rsidRPr="00DD53C2" w:rsidRDefault="00E520DC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1. Настоящие Правила применяются для расчета размера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на капитальный ремонт, ремонт и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при формировании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87002B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на соответствующий финансовый год и плановый период.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2. При расчете размера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 </w:t>
      </w:r>
      <w:r w:rsidRPr="00DD53C2">
        <w:rPr>
          <w:sz w:val="28"/>
          <w:szCs w:val="28"/>
        </w:rPr>
        <w:t xml:space="preserve">на капитальный ремонт, ремонт и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учитывается дифференциация стоимости капитального ремонта, ремонта и </w:t>
      </w:r>
      <w:proofErr w:type="gramStart"/>
      <w:r w:rsidRPr="00DD53C2">
        <w:rPr>
          <w:sz w:val="28"/>
          <w:szCs w:val="28"/>
        </w:rPr>
        <w:t>содержания</w:t>
      </w:r>
      <w:proofErr w:type="gramEnd"/>
      <w:r w:rsidRPr="00DD53C2">
        <w:rPr>
          <w:sz w:val="28"/>
          <w:szCs w:val="28"/>
        </w:rPr>
        <w:t xml:space="preserve"> автомобильных дорог в зависимости от категории автомобильной дороги, а также количества полос движения.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3. 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на капитальный ремонт, ремонт и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на соответствующий финансовый год (</w:t>
      </w:r>
      <w:proofErr w:type="spellStart"/>
      <w:proofErr w:type="gramStart"/>
      <w:r w:rsidRPr="00DD53C2">
        <w:rPr>
          <w:sz w:val="28"/>
          <w:szCs w:val="28"/>
        </w:rPr>
        <w:t>H</w:t>
      </w:r>
      <w:proofErr w:type="gramEnd"/>
      <w:r w:rsidRPr="00DD53C2">
        <w:rPr>
          <w:sz w:val="28"/>
          <w:szCs w:val="28"/>
          <w:vertAlign w:val="subscript"/>
        </w:rPr>
        <w:t>бюд.а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>) рассчитывается по формуле: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бюд.а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= </w:t>
      </w:r>
      <w:proofErr w:type="spellStart"/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кап</w:t>
      </w:r>
      <w:proofErr w:type="gramStart"/>
      <w:r w:rsidRPr="00DD53C2">
        <w:rPr>
          <w:sz w:val="28"/>
          <w:szCs w:val="28"/>
          <w:vertAlign w:val="subscript"/>
        </w:rPr>
        <w:t>.р</w:t>
      </w:r>
      <w:proofErr w:type="gramEnd"/>
      <w:r w:rsidRPr="00DD53C2">
        <w:rPr>
          <w:sz w:val="28"/>
          <w:szCs w:val="28"/>
          <w:vertAlign w:val="subscript"/>
        </w:rPr>
        <w:t>ем.</w:t>
      </w:r>
      <w:r w:rsidRPr="00DD53C2">
        <w:rPr>
          <w:b/>
          <w:sz w:val="28"/>
          <w:szCs w:val="28"/>
        </w:rPr>
        <w:t>+</w:t>
      </w:r>
      <w:proofErr w:type="gramStart"/>
      <w:r w:rsidRPr="00DD53C2">
        <w:rPr>
          <w:sz w:val="28"/>
          <w:szCs w:val="28"/>
        </w:rPr>
        <w:t>H</w:t>
      </w:r>
      <w:proofErr w:type="gramEnd"/>
      <w:r w:rsidRPr="00DD53C2">
        <w:rPr>
          <w:sz w:val="28"/>
          <w:szCs w:val="28"/>
          <w:vertAlign w:val="subscript"/>
        </w:rPr>
        <w:t>рем.</w:t>
      </w:r>
      <w:r w:rsidRPr="00DD53C2">
        <w:rPr>
          <w:b/>
          <w:sz w:val="28"/>
          <w:szCs w:val="28"/>
        </w:rPr>
        <w:t>+</w:t>
      </w:r>
      <w:proofErr w:type="gramStart"/>
      <w:r w:rsidRPr="00DD53C2">
        <w:rPr>
          <w:sz w:val="28"/>
          <w:szCs w:val="28"/>
        </w:rPr>
        <w:t>H</w:t>
      </w:r>
      <w:proofErr w:type="gramEnd"/>
      <w:r w:rsidRPr="00DD53C2">
        <w:rPr>
          <w:sz w:val="28"/>
          <w:szCs w:val="28"/>
          <w:vertAlign w:val="subscript"/>
        </w:rPr>
        <w:t>сод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b/>
          <w:sz w:val="28"/>
          <w:szCs w:val="28"/>
          <w:vertAlign w:val="subscript"/>
        </w:rPr>
        <w:t>,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где: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кап</w:t>
      </w:r>
      <w:proofErr w:type="spellEnd"/>
      <w:r w:rsidRPr="00DD53C2">
        <w:rPr>
          <w:sz w:val="28"/>
          <w:szCs w:val="28"/>
          <w:vertAlign w:val="subscript"/>
        </w:rPr>
        <w:t>.</w:t>
      </w:r>
      <w:r w:rsidR="000B3B64" w:rsidRPr="00DD53C2">
        <w:rPr>
          <w:sz w:val="28"/>
          <w:szCs w:val="28"/>
          <w:vertAlign w:val="subscript"/>
        </w:rPr>
        <w:t> 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 xml:space="preserve"> – 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 </w:t>
      </w:r>
      <w:r w:rsidRPr="00DD53C2">
        <w:rPr>
          <w:sz w:val="28"/>
          <w:szCs w:val="28"/>
        </w:rPr>
        <w:t>на капитальный ремонт автомобильных дорог об</w:t>
      </w:r>
      <w:r w:rsidR="000B3B64" w:rsidRPr="00DD53C2">
        <w:rPr>
          <w:sz w:val="28"/>
          <w:szCs w:val="28"/>
        </w:rPr>
        <w:t xml:space="preserve">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</w:t>
      </w:r>
      <w:proofErr w:type="gramStart"/>
      <w:r w:rsidR="003D583A">
        <w:rPr>
          <w:sz w:val="28"/>
          <w:szCs w:val="28"/>
        </w:rPr>
        <w:t>я</w:t>
      </w:r>
      <w:r w:rsidR="000B3B64" w:rsidRPr="00DD53C2">
        <w:rPr>
          <w:sz w:val="28"/>
          <w:szCs w:val="28"/>
        </w:rPr>
        <w:t>(</w:t>
      </w:r>
      <w:proofErr w:type="gramEnd"/>
      <w:r w:rsidR="000B3B64" w:rsidRPr="00DD53C2">
        <w:rPr>
          <w:sz w:val="28"/>
          <w:szCs w:val="28"/>
        </w:rPr>
        <w:t>тыс. рублей).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D53C2">
        <w:rPr>
          <w:sz w:val="28"/>
          <w:szCs w:val="28"/>
        </w:rPr>
        <w:t>H</w:t>
      </w:r>
      <w:proofErr w:type="gramEnd"/>
      <w:r w:rsidRPr="00DD53C2">
        <w:rPr>
          <w:sz w:val="28"/>
          <w:szCs w:val="28"/>
          <w:vertAlign w:val="subscript"/>
        </w:rPr>
        <w:t>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17542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на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E520DC">
        <w:rPr>
          <w:sz w:val="28"/>
          <w:szCs w:val="28"/>
        </w:rPr>
        <w:t xml:space="preserve"> </w:t>
      </w:r>
      <w:r w:rsidR="000B3B64" w:rsidRPr="00DD53C2">
        <w:rPr>
          <w:sz w:val="28"/>
          <w:szCs w:val="28"/>
        </w:rPr>
        <w:t>(тыс. рублей).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D53C2">
        <w:rPr>
          <w:sz w:val="28"/>
          <w:szCs w:val="28"/>
        </w:rPr>
        <w:t>H</w:t>
      </w:r>
      <w:proofErr w:type="gramEnd"/>
      <w:r w:rsidRPr="00DD53C2">
        <w:rPr>
          <w:sz w:val="28"/>
          <w:szCs w:val="28"/>
          <w:vertAlign w:val="subscript"/>
        </w:rPr>
        <w:t>сод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53500" w:rsidRPr="00DD53C2">
        <w:rPr>
          <w:sz w:val="28"/>
          <w:szCs w:val="28"/>
        </w:rPr>
        <w:br/>
      </w:r>
      <w:r w:rsidRPr="00DD53C2">
        <w:rPr>
          <w:sz w:val="28"/>
          <w:szCs w:val="28"/>
        </w:rPr>
        <w:t xml:space="preserve">на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(тыс. рублей).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4. 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17542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на капитальный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определяется как сумма бюджетных ассигнований на капитальный ремонт автомобильных дорог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по всем категориям </w:t>
      </w:r>
      <w:r w:rsidRPr="00DD53C2">
        <w:rPr>
          <w:sz w:val="28"/>
          <w:szCs w:val="28"/>
        </w:rPr>
        <w:lastRenderedPageBreak/>
        <w:t xml:space="preserve">автомобильных дорог </w:t>
      </w:r>
      <w:r w:rsidR="00E520DC">
        <w:rPr>
          <w:sz w:val="28"/>
          <w:szCs w:val="28"/>
        </w:rPr>
        <w:t xml:space="preserve">местного </w:t>
      </w:r>
      <w:r w:rsidR="00192C99">
        <w:rPr>
          <w:sz w:val="28"/>
          <w:szCs w:val="28"/>
        </w:rPr>
        <w:t>значения</w:t>
      </w:r>
      <w:r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Размер бюджетных ассигнований </w:t>
      </w:r>
      <w:r w:rsidR="00302991">
        <w:rPr>
          <w:sz w:val="28"/>
          <w:szCs w:val="28"/>
        </w:rPr>
        <w:t>местного бюджета</w:t>
      </w:r>
      <w:r w:rsidRPr="00DD53C2">
        <w:rPr>
          <w:sz w:val="28"/>
          <w:szCs w:val="28"/>
        </w:rPr>
        <w:t xml:space="preserve"> на капитальный ремонт автомобильных дорог общего пользования </w:t>
      </w:r>
      <w:r w:rsidR="00192C99">
        <w:rPr>
          <w:sz w:val="28"/>
          <w:szCs w:val="28"/>
        </w:rPr>
        <w:br/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на соответствующий финансовый год (</w:t>
      </w:r>
      <w:proofErr w:type="spellStart"/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кап</w:t>
      </w:r>
      <w:proofErr w:type="gramStart"/>
      <w:r w:rsidRPr="00DD53C2">
        <w:rPr>
          <w:sz w:val="28"/>
          <w:szCs w:val="28"/>
          <w:vertAlign w:val="subscript"/>
        </w:rPr>
        <w:t>.р</w:t>
      </w:r>
      <w:proofErr w:type="gramEnd"/>
      <w:r w:rsidRPr="00DD53C2">
        <w:rPr>
          <w:sz w:val="28"/>
          <w:szCs w:val="28"/>
          <w:vertAlign w:val="subscript"/>
        </w:rPr>
        <w:t>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>) рассчитывается по формуле: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кап</w:t>
      </w:r>
      <w:proofErr w:type="gramStart"/>
      <w:r w:rsidRPr="00DD53C2">
        <w:rPr>
          <w:sz w:val="28"/>
          <w:szCs w:val="28"/>
          <w:vertAlign w:val="subscript"/>
        </w:rPr>
        <w:t>.р</w:t>
      </w:r>
      <w:proofErr w:type="gramEnd"/>
      <w:r w:rsidRPr="00DD53C2">
        <w:rPr>
          <w:sz w:val="28"/>
          <w:szCs w:val="28"/>
          <w:vertAlign w:val="subscript"/>
        </w:rPr>
        <w:t>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= H</w:t>
      </w:r>
      <w:r w:rsidR="000B3B64" w:rsidRPr="00DD53C2">
        <w:rPr>
          <w:sz w:val="28"/>
          <w:szCs w:val="28"/>
          <w:vertAlign w:val="subscript"/>
        </w:rPr>
        <w:t xml:space="preserve">V </w:t>
      </w:r>
      <w:proofErr w:type="spellStart"/>
      <w:r w:rsidRPr="00DD53C2">
        <w:rPr>
          <w:sz w:val="28"/>
          <w:szCs w:val="28"/>
          <w:vertAlign w:val="subscript"/>
        </w:rPr>
        <w:t>кап</w:t>
      </w:r>
      <w:proofErr w:type="gramStart"/>
      <w:r w:rsidRPr="00DD53C2">
        <w:rPr>
          <w:sz w:val="28"/>
          <w:szCs w:val="28"/>
          <w:vertAlign w:val="subscript"/>
        </w:rPr>
        <w:t>.р</w:t>
      </w:r>
      <w:proofErr w:type="gramEnd"/>
      <w:r w:rsidRPr="00DD53C2">
        <w:rPr>
          <w:sz w:val="28"/>
          <w:szCs w:val="28"/>
          <w:vertAlign w:val="subscript"/>
        </w:rPr>
        <w:t>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x</w:t>
      </w:r>
      <w:proofErr w:type="spellEnd"/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кат.кап.рем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x</w:t>
      </w:r>
      <w:proofErr w:type="spellEnd"/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K</w:t>
      </w:r>
      <w:r w:rsidR="007030E2" w:rsidRPr="00DD53C2">
        <w:rPr>
          <w:sz w:val="28"/>
          <w:szCs w:val="28"/>
          <w:vertAlign w:val="subscript"/>
        </w:rPr>
        <w:t>полос</w:t>
      </w:r>
      <w:r w:rsidRPr="00DD53C2">
        <w:rPr>
          <w:sz w:val="28"/>
          <w:szCs w:val="28"/>
          <w:vertAlign w:val="subscript"/>
        </w:rPr>
        <w:t>кап.рем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x</w:t>
      </w:r>
      <w:proofErr w:type="spellEnd"/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деф.иок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x</w:t>
      </w:r>
      <w:proofErr w:type="spellEnd"/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кап.рем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="007030E2" w:rsidRPr="00DD53C2">
        <w:rPr>
          <w:b/>
          <w:sz w:val="28"/>
          <w:szCs w:val="28"/>
          <w:vertAlign w:val="subscript"/>
        </w:rPr>
        <w:t>,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где: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Vкап</w:t>
      </w:r>
      <w:proofErr w:type="gramStart"/>
      <w:r w:rsidRPr="00DD53C2">
        <w:rPr>
          <w:sz w:val="28"/>
          <w:szCs w:val="28"/>
          <w:vertAlign w:val="subscript"/>
        </w:rPr>
        <w:t>.р</w:t>
      </w:r>
      <w:proofErr w:type="gramEnd"/>
      <w:r w:rsidRPr="00DD53C2">
        <w:rPr>
          <w:sz w:val="28"/>
          <w:szCs w:val="28"/>
          <w:vertAlign w:val="subscript"/>
        </w:rPr>
        <w:t>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установленный Правительством Ростовской области норматив финансовых затрат на капитальный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="000B3B64" w:rsidRPr="00DD53C2">
        <w:rPr>
          <w:sz w:val="28"/>
          <w:szCs w:val="28"/>
        </w:rPr>
        <w:t>V категории.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K</w:t>
      </w:r>
      <w:r w:rsidRPr="00665C01">
        <w:rPr>
          <w:sz w:val="28"/>
          <w:szCs w:val="28"/>
        </w:rPr>
        <w:t>кат</w:t>
      </w:r>
      <w:proofErr w:type="spellEnd"/>
      <w:r w:rsidRPr="00665C01">
        <w:rPr>
          <w:sz w:val="28"/>
          <w:szCs w:val="28"/>
        </w:rPr>
        <w:t>.</w:t>
      </w:r>
      <w:r w:rsidR="000B3B64" w:rsidRPr="00665C01">
        <w:rPr>
          <w:sz w:val="28"/>
          <w:szCs w:val="28"/>
        </w:rPr>
        <w:t> кап</w:t>
      </w:r>
      <w:proofErr w:type="gramStart"/>
      <w:r w:rsidR="000B3B64" w:rsidRPr="00665C01">
        <w:rPr>
          <w:sz w:val="28"/>
          <w:szCs w:val="28"/>
        </w:rPr>
        <w:t>.</w:t>
      </w:r>
      <w:proofErr w:type="gramEnd"/>
      <w:r w:rsidR="000B3B64" w:rsidRPr="00665C01">
        <w:rPr>
          <w:sz w:val="28"/>
          <w:szCs w:val="28"/>
        </w:rPr>
        <w:t> </w:t>
      </w:r>
      <w:proofErr w:type="gramStart"/>
      <w:r w:rsidRPr="00665C01">
        <w:rPr>
          <w:sz w:val="28"/>
          <w:szCs w:val="28"/>
        </w:rPr>
        <w:t>р</w:t>
      </w:r>
      <w:proofErr w:type="gramEnd"/>
      <w:r w:rsidRPr="00665C01">
        <w:rPr>
          <w:sz w:val="28"/>
          <w:szCs w:val="28"/>
        </w:rPr>
        <w:t>ем.</w:t>
      </w:r>
      <w:r w:rsidRPr="00DD53C2">
        <w:rPr>
          <w:sz w:val="28"/>
          <w:szCs w:val="28"/>
        </w:rPr>
        <w:t xml:space="preserve"> – коэффициент, учитывающий дифференциацию стоимости капитального ремонта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E520DC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по категориям автомобильных дорог, согласно приложению № 1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="000B3B64"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K</w:t>
      </w:r>
      <w:r w:rsidR="007030E2" w:rsidRPr="00DD53C2">
        <w:rPr>
          <w:sz w:val="28"/>
          <w:szCs w:val="28"/>
          <w:vertAlign w:val="subscript"/>
        </w:rPr>
        <w:t>полос</w:t>
      </w:r>
      <w:r w:rsidRPr="00DD53C2">
        <w:rPr>
          <w:sz w:val="28"/>
          <w:szCs w:val="28"/>
          <w:vertAlign w:val="subscript"/>
        </w:rPr>
        <w:t>кап</w:t>
      </w:r>
      <w:proofErr w:type="gramStart"/>
      <w:r w:rsidRPr="00DD53C2">
        <w:rPr>
          <w:sz w:val="28"/>
          <w:szCs w:val="28"/>
          <w:vertAlign w:val="subscript"/>
        </w:rPr>
        <w:t>.р</w:t>
      </w:r>
      <w:proofErr w:type="gramEnd"/>
      <w:r w:rsidRPr="00DD53C2">
        <w:rPr>
          <w:sz w:val="28"/>
          <w:szCs w:val="28"/>
          <w:vertAlign w:val="subscript"/>
        </w:rPr>
        <w:t>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коэффициент, учитывающий дифференциацию стоимости работ по капитальному ремонту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</w:t>
      </w:r>
      <w:proofErr w:type="spellStart"/>
      <w:r w:rsidR="003D583A">
        <w:rPr>
          <w:sz w:val="28"/>
          <w:szCs w:val="28"/>
        </w:rPr>
        <w:t>значения</w:t>
      </w:r>
      <w:r w:rsidRPr="00DD53C2">
        <w:rPr>
          <w:sz w:val="28"/>
          <w:szCs w:val="28"/>
        </w:rPr>
        <w:t>по</w:t>
      </w:r>
      <w:proofErr w:type="spellEnd"/>
      <w:r w:rsidRPr="00DD53C2">
        <w:rPr>
          <w:sz w:val="28"/>
          <w:szCs w:val="28"/>
        </w:rPr>
        <w:t xml:space="preserve"> количеству полос движения, согласно приложению № 2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="000B3B64"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деф</w:t>
      </w:r>
      <w:proofErr w:type="gramStart"/>
      <w:r w:rsidRPr="00DD53C2">
        <w:rPr>
          <w:sz w:val="28"/>
          <w:szCs w:val="28"/>
          <w:vertAlign w:val="subscript"/>
        </w:rPr>
        <w:t>.и</w:t>
      </w:r>
      <w:proofErr w:type="gramEnd"/>
      <w:r w:rsidRPr="00DD53C2">
        <w:rPr>
          <w:sz w:val="28"/>
          <w:szCs w:val="28"/>
          <w:vertAlign w:val="subscript"/>
        </w:rPr>
        <w:t>ок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индекс потребительских цен, согласованный Правительством Ростовской области и учитываемый при формировании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 </w:t>
      </w:r>
      <w:r w:rsidRPr="00DD53C2">
        <w:rPr>
          <w:sz w:val="28"/>
          <w:szCs w:val="28"/>
        </w:rPr>
        <w:t xml:space="preserve">на соответствующий финансовый год и плановый период (при расчете на период более </w:t>
      </w:r>
      <w:r w:rsidR="000B3B64" w:rsidRPr="00DD53C2">
        <w:rPr>
          <w:sz w:val="28"/>
          <w:szCs w:val="28"/>
        </w:rPr>
        <w:t>одного года –</w:t>
      </w:r>
      <w:r w:rsidRPr="00DD53C2">
        <w:rPr>
          <w:sz w:val="28"/>
          <w:szCs w:val="28"/>
        </w:rPr>
        <w:t xml:space="preserve"> произведение индексов-дефляторов на соответствующие годы, начиная с индекса-дефлятора на 2019 год).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кап</w:t>
      </w:r>
      <w:proofErr w:type="gramStart"/>
      <w:r w:rsidRPr="00DD53C2">
        <w:rPr>
          <w:sz w:val="28"/>
          <w:szCs w:val="28"/>
          <w:vertAlign w:val="subscript"/>
        </w:rPr>
        <w:t>.р</w:t>
      </w:r>
      <w:proofErr w:type="gramEnd"/>
      <w:r w:rsidRPr="00DD53C2">
        <w:rPr>
          <w:sz w:val="28"/>
          <w:szCs w:val="28"/>
          <w:vertAlign w:val="subscript"/>
        </w:rPr>
        <w:t>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расчетная протяженность автомоб</w:t>
      </w:r>
      <w:r w:rsidR="001A3D60">
        <w:rPr>
          <w:sz w:val="28"/>
          <w:szCs w:val="28"/>
        </w:rPr>
        <w:t xml:space="preserve">ильных дорог </w:t>
      </w:r>
      <w:r w:rsidR="00E520DC">
        <w:rPr>
          <w:sz w:val="28"/>
          <w:szCs w:val="28"/>
        </w:rPr>
        <w:t>местного</w:t>
      </w:r>
      <w:r w:rsidR="00E520DC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значения соответствующей категории, подлежащих капитальному ремонту на год планирования (</w:t>
      </w:r>
      <w:proofErr w:type="spellStart"/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кап.рем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>), определяемая по формуле: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кап</w:t>
      </w:r>
      <w:proofErr w:type="gramStart"/>
      <w:r w:rsidRPr="00DD53C2">
        <w:rPr>
          <w:sz w:val="28"/>
          <w:szCs w:val="28"/>
          <w:vertAlign w:val="subscript"/>
        </w:rPr>
        <w:t>.р</w:t>
      </w:r>
      <w:proofErr w:type="gramEnd"/>
      <w:r w:rsidRPr="00DD53C2">
        <w:rPr>
          <w:sz w:val="28"/>
          <w:szCs w:val="28"/>
          <w:vertAlign w:val="subscript"/>
        </w:rPr>
        <w:t>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= L </w:t>
      </w:r>
      <w:r w:rsidRPr="00DD53C2">
        <w:rPr>
          <w:b/>
          <w:sz w:val="28"/>
          <w:szCs w:val="28"/>
        </w:rPr>
        <w:t>/</w:t>
      </w:r>
      <w:proofErr w:type="spellStart"/>
      <w:r w:rsidRPr="00DD53C2">
        <w:rPr>
          <w:sz w:val="28"/>
          <w:szCs w:val="28"/>
        </w:rPr>
        <w:t>T</w:t>
      </w:r>
      <w:r w:rsidRPr="00DD53C2">
        <w:rPr>
          <w:sz w:val="28"/>
          <w:szCs w:val="28"/>
          <w:vertAlign w:val="subscript"/>
        </w:rPr>
        <w:t>кап</w:t>
      </w:r>
      <w:proofErr w:type="gramStart"/>
      <w:r w:rsidRPr="00DD53C2">
        <w:rPr>
          <w:sz w:val="28"/>
          <w:szCs w:val="28"/>
          <w:vertAlign w:val="subscript"/>
        </w:rPr>
        <w:t>.р</w:t>
      </w:r>
      <w:proofErr w:type="gramEnd"/>
      <w:r w:rsidRPr="00DD53C2">
        <w:rPr>
          <w:sz w:val="28"/>
          <w:szCs w:val="28"/>
          <w:vertAlign w:val="subscript"/>
        </w:rPr>
        <w:t>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="000B3B64" w:rsidRPr="00DD53C2">
        <w:rPr>
          <w:b/>
          <w:sz w:val="28"/>
          <w:szCs w:val="28"/>
        </w:rPr>
        <w:t>–</w:t>
      </w:r>
      <w:proofErr w:type="spellStart"/>
      <w:proofErr w:type="gramStart"/>
      <w:r w:rsidRPr="00DD53C2">
        <w:rPr>
          <w:sz w:val="28"/>
          <w:szCs w:val="28"/>
        </w:rPr>
        <w:t>L</w:t>
      </w:r>
      <w:proofErr w:type="gramEnd"/>
      <w:r w:rsidRPr="00DD53C2">
        <w:rPr>
          <w:sz w:val="28"/>
          <w:szCs w:val="28"/>
          <w:vertAlign w:val="subscript"/>
        </w:rPr>
        <w:t>рек</w:t>
      </w:r>
      <w:proofErr w:type="spellEnd"/>
      <w:r w:rsidRPr="00DD53C2">
        <w:rPr>
          <w:sz w:val="28"/>
          <w:szCs w:val="28"/>
          <w:vertAlign w:val="subscript"/>
        </w:rPr>
        <w:t>.</w:t>
      </w:r>
      <w:r w:rsidR="007030E2" w:rsidRPr="00DD53C2">
        <w:rPr>
          <w:b/>
          <w:sz w:val="28"/>
          <w:szCs w:val="28"/>
          <w:vertAlign w:val="subscript"/>
        </w:rPr>
        <w:t>,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где: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L – прот</w:t>
      </w:r>
      <w:r w:rsidR="001A3D60">
        <w:rPr>
          <w:sz w:val="28"/>
          <w:szCs w:val="28"/>
        </w:rPr>
        <w:t xml:space="preserve">яженность автомобильных дорог </w:t>
      </w:r>
      <w:r w:rsidR="00E520DC">
        <w:rPr>
          <w:sz w:val="28"/>
          <w:szCs w:val="28"/>
        </w:rPr>
        <w:t>местного</w:t>
      </w:r>
      <w:r w:rsidR="001A3D60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значения соответствующей категории на 1 января года планирования</w:t>
      </w:r>
      <w:r w:rsidR="000B3B64" w:rsidRPr="00DD53C2">
        <w:rPr>
          <w:sz w:val="28"/>
          <w:szCs w:val="28"/>
        </w:rPr>
        <w:t>,</w:t>
      </w:r>
      <w:r w:rsidRPr="00DD53C2">
        <w:rPr>
          <w:sz w:val="28"/>
          <w:szCs w:val="28"/>
        </w:rPr>
        <w:t xml:space="preserve"> с учетом изменения протяженности автомобильных дорог</w:t>
      </w:r>
      <w:r w:rsidRPr="00DD53C2">
        <w:rPr>
          <w:sz w:val="28"/>
          <w:szCs w:val="28"/>
        </w:rPr>
        <w:br/>
        <w:t>в результате ввода объектов строительства и реконструкции, а также приема-передачи автомобильных дорог, предусмотренного в</w:t>
      </w:r>
      <w:r w:rsidR="003F3243" w:rsidRPr="00DD53C2">
        <w:rPr>
          <w:sz w:val="28"/>
          <w:szCs w:val="28"/>
        </w:rPr>
        <w:t xml:space="preserve"> течение года планирования (</w:t>
      </w:r>
      <w:proofErr w:type="gramStart"/>
      <w:r w:rsidR="003F3243" w:rsidRPr="00DD53C2">
        <w:rPr>
          <w:sz w:val="28"/>
          <w:szCs w:val="28"/>
        </w:rPr>
        <w:t>км</w:t>
      </w:r>
      <w:proofErr w:type="gramEnd"/>
      <w:r w:rsidR="003F3243" w:rsidRPr="00DD53C2">
        <w:rPr>
          <w:sz w:val="28"/>
          <w:szCs w:val="28"/>
        </w:rPr>
        <w:t>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T</w:t>
      </w:r>
      <w:r w:rsidRPr="00DD53C2">
        <w:rPr>
          <w:sz w:val="28"/>
          <w:szCs w:val="28"/>
          <w:vertAlign w:val="subscript"/>
        </w:rPr>
        <w:t>кап</w:t>
      </w:r>
      <w:proofErr w:type="gramStart"/>
      <w:r w:rsidRPr="00DD53C2">
        <w:rPr>
          <w:sz w:val="28"/>
          <w:szCs w:val="28"/>
          <w:vertAlign w:val="subscript"/>
        </w:rPr>
        <w:t>.р</w:t>
      </w:r>
      <w:proofErr w:type="gramEnd"/>
      <w:r w:rsidRPr="00DD53C2">
        <w:rPr>
          <w:sz w:val="28"/>
          <w:szCs w:val="28"/>
          <w:vertAlign w:val="subscript"/>
        </w:rPr>
        <w:t>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</w:t>
      </w:r>
      <w:r w:rsidR="000B3B64" w:rsidRPr="00DD53C2">
        <w:rPr>
          <w:sz w:val="28"/>
          <w:szCs w:val="28"/>
        </w:rPr>
        <w:t xml:space="preserve">нормативный межремонтный срок </w:t>
      </w:r>
      <w:r w:rsidRPr="00DD53C2">
        <w:rPr>
          <w:sz w:val="28"/>
          <w:szCs w:val="28"/>
        </w:rPr>
        <w:t>капита</w:t>
      </w:r>
      <w:r w:rsidR="000B3B64" w:rsidRPr="00DD53C2">
        <w:rPr>
          <w:sz w:val="28"/>
          <w:szCs w:val="28"/>
        </w:rPr>
        <w:t>льного ремонта</w:t>
      </w:r>
      <w:r w:rsidR="0087002B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дорог соответствующей кат</w:t>
      </w:r>
      <w:r w:rsidR="0042522E" w:rsidRPr="00DD53C2">
        <w:rPr>
          <w:sz w:val="28"/>
          <w:szCs w:val="28"/>
        </w:rPr>
        <w:t xml:space="preserve">егории, применяемый для расчета </w:t>
      </w:r>
      <w:r w:rsidRPr="00DD53C2">
        <w:rPr>
          <w:sz w:val="28"/>
          <w:szCs w:val="28"/>
        </w:rPr>
        <w:t>бюджетных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lastRenderedPageBreak/>
        <w:t xml:space="preserve">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17542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на капитальный ремонт автомобильных общего пользования </w:t>
      </w:r>
      <w:r w:rsidR="00E520DC"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 xml:space="preserve">, согласно приложению № </w:t>
      </w:r>
      <w:r w:rsidR="000B3B64" w:rsidRPr="00DD53C2">
        <w:rPr>
          <w:sz w:val="28"/>
          <w:szCs w:val="28"/>
        </w:rPr>
        <w:t>3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="000B3B64"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рек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протяженность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соответствующей категории, намеченных к реконструкции на год планирования (</w:t>
      </w:r>
      <w:proofErr w:type="gramStart"/>
      <w:r w:rsidRPr="00DD53C2">
        <w:rPr>
          <w:sz w:val="28"/>
          <w:szCs w:val="28"/>
        </w:rPr>
        <w:t>км</w:t>
      </w:r>
      <w:proofErr w:type="gramEnd"/>
      <w:r w:rsidRPr="00DD53C2">
        <w:rPr>
          <w:sz w:val="28"/>
          <w:szCs w:val="28"/>
        </w:rPr>
        <w:t xml:space="preserve"> в год).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5. 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на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определяется как сумма бюджетных ассигнований на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по всем категориям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 xml:space="preserve">. 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на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>(</w:t>
      </w:r>
      <w:proofErr w:type="spellStart"/>
      <w:proofErr w:type="gramStart"/>
      <w:r w:rsidRPr="00DD53C2">
        <w:rPr>
          <w:sz w:val="28"/>
          <w:szCs w:val="28"/>
        </w:rPr>
        <w:t>H</w:t>
      </w:r>
      <w:proofErr w:type="gramEnd"/>
      <w:r w:rsidRPr="00DD53C2">
        <w:rPr>
          <w:sz w:val="28"/>
          <w:szCs w:val="28"/>
          <w:vertAlign w:val="subscript"/>
        </w:rPr>
        <w:t>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>) рассчитывается по формуле: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proofErr w:type="spellStart"/>
      <w:proofErr w:type="gramStart"/>
      <w:r w:rsidRPr="00DD53C2">
        <w:rPr>
          <w:sz w:val="28"/>
          <w:szCs w:val="28"/>
        </w:rPr>
        <w:t>H</w:t>
      </w:r>
      <w:proofErr w:type="gramEnd"/>
      <w:r w:rsidRPr="00DD53C2">
        <w:rPr>
          <w:sz w:val="28"/>
          <w:szCs w:val="28"/>
          <w:vertAlign w:val="subscript"/>
        </w:rPr>
        <w:t>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= </w:t>
      </w:r>
      <w:proofErr w:type="spellStart"/>
      <w:r w:rsidRPr="00DD53C2">
        <w:rPr>
          <w:sz w:val="28"/>
          <w:szCs w:val="28"/>
        </w:rPr>
        <w:t>H</w:t>
      </w:r>
      <w:r w:rsidR="00B65EB8" w:rsidRPr="00DD53C2">
        <w:rPr>
          <w:sz w:val="28"/>
          <w:szCs w:val="28"/>
          <w:vertAlign w:val="subscript"/>
        </w:rPr>
        <w:t>V</w:t>
      </w:r>
      <w:r w:rsidRPr="00DD53C2">
        <w:rPr>
          <w:sz w:val="28"/>
          <w:szCs w:val="28"/>
          <w:vertAlign w:val="subscript"/>
        </w:rPr>
        <w:t>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x</w:t>
      </w:r>
      <w:proofErr w:type="spellEnd"/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кат</w:t>
      </w:r>
      <w:proofErr w:type="gramStart"/>
      <w:r w:rsidRPr="00DD53C2">
        <w:rPr>
          <w:sz w:val="28"/>
          <w:szCs w:val="28"/>
          <w:vertAlign w:val="subscript"/>
        </w:rPr>
        <w:t>.р</w:t>
      </w:r>
      <w:proofErr w:type="gramEnd"/>
      <w:r w:rsidRPr="00DD53C2">
        <w:rPr>
          <w:sz w:val="28"/>
          <w:szCs w:val="28"/>
          <w:vertAlign w:val="subscript"/>
        </w:rPr>
        <w:t>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x</w:t>
      </w:r>
      <w:proofErr w:type="spellEnd"/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K</w:t>
      </w:r>
      <w:r w:rsidR="00995EEB" w:rsidRPr="00DD53C2">
        <w:rPr>
          <w:sz w:val="28"/>
          <w:szCs w:val="28"/>
          <w:vertAlign w:val="subscript"/>
        </w:rPr>
        <w:t>полос</w:t>
      </w:r>
      <w:r w:rsidRPr="00DD53C2">
        <w:rPr>
          <w:sz w:val="28"/>
          <w:szCs w:val="28"/>
          <w:vertAlign w:val="subscript"/>
        </w:rPr>
        <w:t>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x</w:t>
      </w:r>
      <w:proofErr w:type="spellEnd"/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деф.иок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x</w:t>
      </w:r>
      <w:proofErr w:type="spellEnd"/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="007030E2" w:rsidRPr="00DD53C2">
        <w:rPr>
          <w:b/>
          <w:sz w:val="28"/>
          <w:szCs w:val="28"/>
          <w:vertAlign w:val="subscript"/>
        </w:rPr>
        <w:t>,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где: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D53C2">
        <w:rPr>
          <w:sz w:val="28"/>
          <w:szCs w:val="28"/>
        </w:rPr>
        <w:t>H</w:t>
      </w:r>
      <w:r w:rsidR="00136217" w:rsidRPr="00DD53C2">
        <w:rPr>
          <w:sz w:val="28"/>
          <w:szCs w:val="28"/>
          <w:vertAlign w:val="subscript"/>
        </w:rPr>
        <w:t>V</w:t>
      </w:r>
      <w:proofErr w:type="gramEnd"/>
      <w:r w:rsidRPr="00DD53C2">
        <w:rPr>
          <w:sz w:val="28"/>
          <w:szCs w:val="28"/>
          <w:vertAlign w:val="subscript"/>
        </w:rPr>
        <w:t>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установленный Правительством Ростовской области норматив финансовых затрат на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="000B3B64" w:rsidRPr="00DD53C2">
        <w:rPr>
          <w:sz w:val="28"/>
          <w:szCs w:val="28"/>
        </w:rPr>
        <w:t>V категории.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кат</w:t>
      </w:r>
      <w:proofErr w:type="spellEnd"/>
      <w:r w:rsidRPr="00DD53C2">
        <w:rPr>
          <w:sz w:val="28"/>
          <w:szCs w:val="28"/>
          <w:vertAlign w:val="subscript"/>
        </w:rPr>
        <w:t>.</w:t>
      </w:r>
      <w:r w:rsidR="000B3B64" w:rsidRPr="00DD53C2">
        <w:rPr>
          <w:sz w:val="28"/>
          <w:szCs w:val="28"/>
          <w:vertAlign w:val="subscript"/>
        </w:rPr>
        <w:t> </w:t>
      </w:r>
      <w:r w:rsidRPr="00DD53C2">
        <w:rPr>
          <w:sz w:val="28"/>
          <w:szCs w:val="28"/>
          <w:vertAlign w:val="subscript"/>
        </w:rPr>
        <w:t>рем</w:t>
      </w:r>
      <w:proofErr w:type="gramStart"/>
      <w:r w:rsidRPr="00DD53C2">
        <w:rPr>
          <w:sz w:val="28"/>
          <w:szCs w:val="28"/>
          <w:vertAlign w:val="subscript"/>
        </w:rPr>
        <w:t>.</w:t>
      </w:r>
      <w:proofErr w:type="gramEnd"/>
      <w:r w:rsidRPr="00DD53C2">
        <w:rPr>
          <w:sz w:val="28"/>
          <w:szCs w:val="28"/>
        </w:rPr>
        <w:t xml:space="preserve"> – </w:t>
      </w:r>
      <w:proofErr w:type="gramStart"/>
      <w:r w:rsidRPr="00DD53C2">
        <w:rPr>
          <w:sz w:val="28"/>
          <w:szCs w:val="28"/>
        </w:rPr>
        <w:t>к</w:t>
      </w:r>
      <w:proofErr w:type="gramEnd"/>
      <w:r w:rsidRPr="00DD53C2">
        <w:rPr>
          <w:sz w:val="28"/>
          <w:szCs w:val="28"/>
        </w:rPr>
        <w:t xml:space="preserve">оэффициент, учитывающий дифференциацию стоимости ремонта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E520DC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значения по соответствующим категориям, согласно приложению № 1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="000B3B64"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K</w:t>
      </w:r>
      <w:r w:rsidR="00B65EB8" w:rsidRPr="00DD53C2">
        <w:rPr>
          <w:sz w:val="28"/>
          <w:szCs w:val="28"/>
          <w:vertAlign w:val="subscript"/>
        </w:rPr>
        <w:t>полос</w:t>
      </w:r>
      <w:proofErr w:type="spellEnd"/>
      <w:r w:rsidR="000B3B64" w:rsidRPr="00DD53C2">
        <w:rPr>
          <w:sz w:val="28"/>
          <w:szCs w:val="28"/>
          <w:vertAlign w:val="subscript"/>
        </w:rPr>
        <w:t> </w:t>
      </w:r>
      <w:r w:rsidRPr="00DD53C2">
        <w:rPr>
          <w:sz w:val="28"/>
          <w:szCs w:val="28"/>
          <w:vertAlign w:val="subscript"/>
        </w:rPr>
        <w:t>рем</w:t>
      </w:r>
      <w:proofErr w:type="gramStart"/>
      <w:r w:rsidRPr="00DD53C2">
        <w:rPr>
          <w:sz w:val="28"/>
          <w:szCs w:val="28"/>
          <w:vertAlign w:val="subscript"/>
        </w:rPr>
        <w:t>.</w:t>
      </w:r>
      <w:proofErr w:type="gramEnd"/>
      <w:r w:rsidRPr="00DD53C2">
        <w:rPr>
          <w:sz w:val="28"/>
          <w:szCs w:val="28"/>
        </w:rPr>
        <w:t xml:space="preserve"> – </w:t>
      </w:r>
      <w:proofErr w:type="gramStart"/>
      <w:r w:rsidRPr="00DD53C2">
        <w:rPr>
          <w:sz w:val="28"/>
          <w:szCs w:val="28"/>
        </w:rPr>
        <w:t>к</w:t>
      </w:r>
      <w:proofErr w:type="gramEnd"/>
      <w:r w:rsidRPr="00DD53C2">
        <w:rPr>
          <w:sz w:val="28"/>
          <w:szCs w:val="28"/>
        </w:rPr>
        <w:t xml:space="preserve">оэффициент, учитывающий дифференциацию стоимости ремонта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по количеству полос движения, согласно приложению № 2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="000B3B64"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деф</w:t>
      </w:r>
      <w:proofErr w:type="gramStart"/>
      <w:r w:rsidRPr="00DD53C2">
        <w:rPr>
          <w:sz w:val="28"/>
          <w:szCs w:val="28"/>
          <w:vertAlign w:val="subscript"/>
        </w:rPr>
        <w:t>.и</w:t>
      </w:r>
      <w:proofErr w:type="gramEnd"/>
      <w:r w:rsidRPr="00DD53C2">
        <w:rPr>
          <w:sz w:val="28"/>
          <w:szCs w:val="28"/>
          <w:vertAlign w:val="subscript"/>
        </w:rPr>
        <w:t>ок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индекс потребительских цен, согласованный Правительством Ростовской области и учитываемый при формировании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 </w:t>
      </w:r>
      <w:r w:rsidRPr="00DD53C2">
        <w:rPr>
          <w:sz w:val="28"/>
          <w:szCs w:val="28"/>
        </w:rPr>
        <w:t>на соответствующий финансовый год и плановый период (при расче</w:t>
      </w:r>
      <w:r w:rsidR="000B3B64" w:rsidRPr="00DD53C2">
        <w:rPr>
          <w:sz w:val="28"/>
          <w:szCs w:val="28"/>
        </w:rPr>
        <w:t>те на период более одного года –</w:t>
      </w:r>
      <w:r w:rsidRPr="00DD53C2">
        <w:rPr>
          <w:sz w:val="28"/>
          <w:szCs w:val="28"/>
        </w:rPr>
        <w:t xml:space="preserve"> произведение индексов-дефляторов на соответствующие годы, начиная с</w:t>
      </w:r>
      <w:r w:rsidR="000B3B64" w:rsidRPr="00DD53C2">
        <w:rPr>
          <w:sz w:val="28"/>
          <w:szCs w:val="28"/>
        </w:rPr>
        <w:t xml:space="preserve"> индекса-дефлятора на 2019 год).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D53C2">
        <w:rPr>
          <w:sz w:val="28"/>
          <w:szCs w:val="28"/>
        </w:rPr>
        <w:t>L</w:t>
      </w:r>
      <w:proofErr w:type="gramEnd"/>
      <w:r w:rsidRPr="00DD53C2">
        <w:rPr>
          <w:sz w:val="28"/>
          <w:szCs w:val="28"/>
          <w:vertAlign w:val="subscript"/>
        </w:rPr>
        <w:t>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расчетная протяженность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соответствующей категории, подлежащих ремонту на год планирования, определяемая по формуле: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proofErr w:type="gramStart"/>
      <w:r w:rsidRPr="00DD53C2">
        <w:rPr>
          <w:sz w:val="28"/>
          <w:szCs w:val="28"/>
        </w:rPr>
        <w:lastRenderedPageBreak/>
        <w:t>L</w:t>
      </w:r>
      <w:proofErr w:type="gramEnd"/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>=</w:t>
      </w:r>
      <w:proofErr w:type="spellEnd"/>
      <w:r w:rsidRPr="00DD53C2">
        <w:rPr>
          <w:sz w:val="28"/>
          <w:szCs w:val="28"/>
        </w:rPr>
        <w:t xml:space="preserve"> L </w:t>
      </w:r>
      <w:r w:rsidRPr="00DD53C2">
        <w:rPr>
          <w:b/>
          <w:sz w:val="28"/>
          <w:szCs w:val="28"/>
        </w:rPr>
        <w:t>/</w:t>
      </w:r>
      <w:proofErr w:type="spellStart"/>
      <w:proofErr w:type="gramStart"/>
      <w:r w:rsidRPr="00DD53C2">
        <w:rPr>
          <w:sz w:val="28"/>
          <w:szCs w:val="28"/>
        </w:rPr>
        <w:t>T</w:t>
      </w:r>
      <w:proofErr w:type="gramEnd"/>
      <w:r w:rsidRPr="00DD53C2">
        <w:rPr>
          <w:sz w:val="28"/>
          <w:szCs w:val="28"/>
          <w:vertAlign w:val="subscript"/>
        </w:rPr>
        <w:t>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="009F7D83" w:rsidRPr="00DD53C2">
        <w:rPr>
          <w:b/>
          <w:sz w:val="28"/>
          <w:szCs w:val="28"/>
        </w:rPr>
        <w:t>–</w:t>
      </w:r>
      <w:r w:rsidRPr="00DD53C2">
        <w:rPr>
          <w:sz w:val="28"/>
          <w:szCs w:val="28"/>
        </w:rPr>
        <w:t xml:space="preserve"> </w:t>
      </w:r>
      <w:proofErr w:type="gramStart"/>
      <w:r w:rsidRPr="00DD53C2">
        <w:rPr>
          <w:sz w:val="28"/>
          <w:szCs w:val="28"/>
        </w:rPr>
        <w:t>(</w:t>
      </w:r>
      <w:proofErr w:type="spellStart"/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рек.</w:t>
      </w:r>
      <w:proofErr w:type="gramEnd"/>
      <w:r w:rsidR="00B65EB8" w:rsidRPr="00DD53C2">
        <w:rPr>
          <w:b/>
          <w:sz w:val="28"/>
          <w:szCs w:val="28"/>
        </w:rPr>
        <w:t>+</w:t>
      </w:r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кап</w:t>
      </w:r>
      <w:proofErr w:type="gramStart"/>
      <w:r w:rsidRPr="00DD53C2">
        <w:rPr>
          <w:sz w:val="28"/>
          <w:szCs w:val="28"/>
          <w:vertAlign w:val="subscript"/>
        </w:rPr>
        <w:t>.р</w:t>
      </w:r>
      <w:proofErr w:type="gramEnd"/>
      <w:r w:rsidRPr="00DD53C2">
        <w:rPr>
          <w:sz w:val="28"/>
          <w:szCs w:val="28"/>
          <w:vertAlign w:val="subscript"/>
        </w:rPr>
        <w:t>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>)</w:t>
      </w:r>
      <w:r w:rsidR="007030E2" w:rsidRPr="00DD53C2">
        <w:rPr>
          <w:b/>
          <w:sz w:val="28"/>
          <w:szCs w:val="28"/>
          <w:vertAlign w:val="subscript"/>
        </w:rPr>
        <w:t>,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где </w:t>
      </w:r>
      <w:proofErr w:type="spellStart"/>
      <w:proofErr w:type="gramStart"/>
      <w:r w:rsidRPr="00DD53C2">
        <w:rPr>
          <w:sz w:val="28"/>
          <w:szCs w:val="28"/>
        </w:rPr>
        <w:t>T</w:t>
      </w:r>
      <w:proofErr w:type="gramEnd"/>
      <w:r w:rsidRPr="00DD53C2">
        <w:rPr>
          <w:sz w:val="28"/>
          <w:szCs w:val="28"/>
          <w:vertAlign w:val="subscript"/>
        </w:rPr>
        <w:t>рем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нормативный межремонтный срок </w:t>
      </w:r>
      <w:r w:rsidR="000B3B64" w:rsidRPr="00DD53C2">
        <w:rPr>
          <w:sz w:val="28"/>
          <w:szCs w:val="28"/>
        </w:rPr>
        <w:t>ремонта</w:t>
      </w:r>
      <w:r w:rsidRPr="00DD53C2">
        <w:rPr>
          <w:sz w:val="28"/>
          <w:szCs w:val="28"/>
        </w:rPr>
        <w:t xml:space="preserve"> дорог соответствующей категории, применяемый для расчета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17542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на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>, согласно приложению № 3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6. 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17542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на содержание автомобильных дорог общего пользования </w:t>
      </w:r>
      <w:r w:rsidR="00E520DC">
        <w:rPr>
          <w:sz w:val="28"/>
          <w:szCs w:val="28"/>
        </w:rPr>
        <w:t xml:space="preserve">местного </w:t>
      </w:r>
      <w:r w:rsidR="003D583A">
        <w:rPr>
          <w:sz w:val="28"/>
          <w:szCs w:val="28"/>
        </w:rPr>
        <w:t>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определяется как сумма бюджетных ассигнований на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по всем категориям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17542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на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>(</w:t>
      </w:r>
      <w:proofErr w:type="spellStart"/>
      <w:proofErr w:type="gramStart"/>
      <w:r w:rsidRPr="00DD53C2">
        <w:rPr>
          <w:sz w:val="28"/>
          <w:szCs w:val="28"/>
        </w:rPr>
        <w:t>H</w:t>
      </w:r>
      <w:proofErr w:type="gramEnd"/>
      <w:r w:rsidRPr="00DD53C2">
        <w:rPr>
          <w:sz w:val="28"/>
          <w:szCs w:val="28"/>
          <w:vertAlign w:val="subscript"/>
        </w:rPr>
        <w:t>сод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>) рассчитывается по формуле: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proofErr w:type="spellStart"/>
      <w:proofErr w:type="gramStart"/>
      <w:r w:rsidRPr="00DD53C2">
        <w:rPr>
          <w:sz w:val="28"/>
          <w:szCs w:val="28"/>
        </w:rPr>
        <w:t>H</w:t>
      </w:r>
      <w:proofErr w:type="gramEnd"/>
      <w:r w:rsidRPr="00DD53C2">
        <w:rPr>
          <w:sz w:val="28"/>
          <w:szCs w:val="28"/>
          <w:vertAlign w:val="subscript"/>
        </w:rPr>
        <w:t>сод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= </w:t>
      </w:r>
      <w:proofErr w:type="spellStart"/>
      <w:r w:rsidRPr="00DD53C2">
        <w:rPr>
          <w:sz w:val="28"/>
          <w:szCs w:val="28"/>
        </w:rPr>
        <w:t>H</w:t>
      </w:r>
      <w:r w:rsidR="00E1710D" w:rsidRPr="00DD53C2">
        <w:rPr>
          <w:sz w:val="28"/>
          <w:szCs w:val="28"/>
          <w:vertAlign w:val="subscript"/>
        </w:rPr>
        <w:t>V</w:t>
      </w:r>
      <w:r w:rsidRPr="00DD53C2">
        <w:rPr>
          <w:sz w:val="28"/>
          <w:szCs w:val="28"/>
          <w:vertAlign w:val="subscript"/>
        </w:rPr>
        <w:t>сод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x</w:t>
      </w:r>
      <w:proofErr w:type="spellEnd"/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кат</w:t>
      </w:r>
      <w:proofErr w:type="gramStart"/>
      <w:r w:rsidRPr="00DD53C2">
        <w:rPr>
          <w:sz w:val="28"/>
          <w:szCs w:val="28"/>
          <w:vertAlign w:val="subscript"/>
        </w:rPr>
        <w:t>.с</w:t>
      </w:r>
      <w:proofErr w:type="gramEnd"/>
      <w:r w:rsidRPr="00DD53C2">
        <w:rPr>
          <w:sz w:val="28"/>
          <w:szCs w:val="28"/>
          <w:vertAlign w:val="subscript"/>
        </w:rPr>
        <w:t>од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x</w:t>
      </w:r>
      <w:proofErr w:type="spellEnd"/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K</w:t>
      </w:r>
      <w:r w:rsidR="00B65EB8" w:rsidRPr="00DD53C2">
        <w:rPr>
          <w:sz w:val="28"/>
          <w:szCs w:val="28"/>
          <w:vertAlign w:val="subscript"/>
        </w:rPr>
        <w:t>полос</w:t>
      </w:r>
      <w:r w:rsidRPr="00DD53C2">
        <w:rPr>
          <w:sz w:val="28"/>
          <w:szCs w:val="28"/>
          <w:vertAlign w:val="subscript"/>
        </w:rPr>
        <w:t>сод</w:t>
      </w:r>
      <w:proofErr w:type="spellEnd"/>
      <w:r w:rsidRPr="00DD53C2">
        <w:rPr>
          <w:sz w:val="28"/>
          <w:szCs w:val="28"/>
          <w:vertAlign w:val="subscript"/>
        </w:rPr>
        <w:t xml:space="preserve">. </w:t>
      </w:r>
      <w:proofErr w:type="spellStart"/>
      <w:r w:rsidRPr="00DD53C2">
        <w:rPr>
          <w:sz w:val="28"/>
          <w:szCs w:val="28"/>
        </w:rPr>
        <w:t>x</w:t>
      </w:r>
      <w:proofErr w:type="spellEnd"/>
      <w:r w:rsidRPr="00DD53C2">
        <w:rPr>
          <w:sz w:val="28"/>
          <w:szCs w:val="28"/>
        </w:rPr>
        <w:t xml:space="preserve"> </w:t>
      </w:r>
      <w:proofErr w:type="spellStart"/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деф.ипц</w:t>
      </w:r>
      <w:proofErr w:type="spellEnd"/>
      <w:r w:rsidRPr="00DD53C2">
        <w:rPr>
          <w:sz w:val="28"/>
          <w:szCs w:val="28"/>
          <w:vertAlign w:val="subscript"/>
        </w:rPr>
        <w:t>.</w:t>
      </w:r>
      <w:r w:rsidR="007030E2" w:rsidRPr="00DD53C2">
        <w:rPr>
          <w:sz w:val="28"/>
          <w:szCs w:val="28"/>
        </w:rPr>
        <w:t xml:space="preserve"> </w:t>
      </w:r>
      <w:proofErr w:type="spellStart"/>
      <w:r w:rsidR="007030E2" w:rsidRPr="00DD53C2">
        <w:rPr>
          <w:sz w:val="28"/>
          <w:szCs w:val="28"/>
        </w:rPr>
        <w:t>x</w:t>
      </w:r>
      <w:proofErr w:type="spellEnd"/>
      <w:r w:rsidR="007030E2" w:rsidRPr="00DD53C2">
        <w:rPr>
          <w:sz w:val="28"/>
          <w:szCs w:val="28"/>
        </w:rPr>
        <w:t xml:space="preserve"> L</w:t>
      </w:r>
      <w:r w:rsidR="007030E2" w:rsidRPr="00DD53C2">
        <w:rPr>
          <w:b/>
          <w:sz w:val="28"/>
          <w:szCs w:val="28"/>
          <w:vertAlign w:val="subscript"/>
        </w:rPr>
        <w:t>,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где: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V</w:t>
      </w:r>
      <w:proofErr w:type="gramEnd"/>
      <w:r w:rsidRPr="00DD53C2">
        <w:rPr>
          <w:sz w:val="28"/>
          <w:szCs w:val="28"/>
          <w:vertAlign w:val="subscript"/>
        </w:rPr>
        <w:t>сод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установленный Правительством Ростовской области норматив финансовых затрат на содержание автомобильных дорог общего пользования </w:t>
      </w:r>
      <w:r w:rsidR="00E520DC">
        <w:rPr>
          <w:sz w:val="28"/>
          <w:szCs w:val="28"/>
        </w:rPr>
        <w:t xml:space="preserve">местного </w:t>
      </w:r>
      <w:r w:rsidR="003D583A">
        <w:rPr>
          <w:sz w:val="28"/>
          <w:szCs w:val="28"/>
        </w:rPr>
        <w:t>значения</w:t>
      </w:r>
      <w:r w:rsidR="00017542">
        <w:rPr>
          <w:sz w:val="28"/>
          <w:szCs w:val="28"/>
        </w:rPr>
        <w:t xml:space="preserve"> </w:t>
      </w:r>
      <w:r w:rsidR="000B3B64" w:rsidRPr="00DD53C2">
        <w:rPr>
          <w:sz w:val="28"/>
          <w:szCs w:val="28"/>
        </w:rPr>
        <w:t>V категории.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кат</w:t>
      </w:r>
      <w:proofErr w:type="spellEnd"/>
      <w:r w:rsidRPr="00DD53C2">
        <w:rPr>
          <w:sz w:val="28"/>
          <w:szCs w:val="28"/>
          <w:vertAlign w:val="subscript"/>
        </w:rPr>
        <w:t>.</w:t>
      </w:r>
      <w:r w:rsidR="000B3B64" w:rsidRPr="00DD53C2">
        <w:rPr>
          <w:sz w:val="28"/>
          <w:szCs w:val="28"/>
          <w:vertAlign w:val="subscript"/>
        </w:rPr>
        <w:t> </w:t>
      </w:r>
      <w:r w:rsidRPr="00DD53C2">
        <w:rPr>
          <w:sz w:val="28"/>
          <w:szCs w:val="28"/>
          <w:vertAlign w:val="subscript"/>
        </w:rPr>
        <w:t>сод.</w:t>
      </w:r>
      <w:r w:rsidRPr="00DD53C2">
        <w:rPr>
          <w:sz w:val="28"/>
          <w:szCs w:val="28"/>
        </w:rPr>
        <w:t xml:space="preserve"> – коэффициент, учитывающий дифференциацию стоимости содержания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по соответствующим категориям, согласно приложению № 1</w:t>
      </w:r>
      <w:r w:rsidR="00665C01" w:rsidRP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proofErr w:type="gramStart"/>
      <w:r w:rsidR="00665C01">
        <w:rPr>
          <w:sz w:val="28"/>
          <w:szCs w:val="28"/>
        </w:rPr>
        <w:t xml:space="preserve"> </w:t>
      </w:r>
      <w:r w:rsidR="000B3B64" w:rsidRPr="00DD53C2">
        <w:rPr>
          <w:sz w:val="28"/>
          <w:szCs w:val="28"/>
        </w:rPr>
        <w:t>.</w:t>
      </w:r>
      <w:proofErr w:type="gramEnd"/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K</w:t>
      </w:r>
      <w:r w:rsidR="00B65EB8" w:rsidRPr="00DD53C2">
        <w:rPr>
          <w:sz w:val="28"/>
          <w:szCs w:val="28"/>
          <w:vertAlign w:val="subscript"/>
        </w:rPr>
        <w:t>полос</w:t>
      </w:r>
      <w:proofErr w:type="spellEnd"/>
      <w:r w:rsidR="00B65EB8" w:rsidRPr="00DD53C2">
        <w:rPr>
          <w:sz w:val="28"/>
          <w:szCs w:val="28"/>
          <w:vertAlign w:val="subscript"/>
        </w:rPr>
        <w:t> </w:t>
      </w:r>
      <w:r w:rsidRPr="00DD53C2">
        <w:rPr>
          <w:sz w:val="28"/>
          <w:szCs w:val="28"/>
          <w:vertAlign w:val="subscript"/>
        </w:rPr>
        <w:t>сод</w:t>
      </w:r>
      <w:proofErr w:type="gramStart"/>
      <w:r w:rsidRPr="00DD53C2">
        <w:rPr>
          <w:sz w:val="28"/>
          <w:szCs w:val="28"/>
          <w:vertAlign w:val="subscript"/>
        </w:rPr>
        <w:t>.</w:t>
      </w:r>
      <w:proofErr w:type="gramEnd"/>
      <w:r w:rsidRPr="00DD53C2">
        <w:rPr>
          <w:sz w:val="28"/>
          <w:szCs w:val="28"/>
        </w:rPr>
        <w:t xml:space="preserve"> – </w:t>
      </w:r>
      <w:proofErr w:type="gramStart"/>
      <w:r w:rsidRPr="00DD53C2">
        <w:rPr>
          <w:sz w:val="28"/>
          <w:szCs w:val="28"/>
        </w:rPr>
        <w:t>к</w:t>
      </w:r>
      <w:proofErr w:type="gramEnd"/>
      <w:r w:rsidRPr="00DD53C2">
        <w:rPr>
          <w:sz w:val="28"/>
          <w:szCs w:val="28"/>
        </w:rPr>
        <w:t xml:space="preserve">оэффициент, учитывающий дифференциацию стоимости содержания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по количеству полос движения, согласно приложению № 2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="000B3B64"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деф</w:t>
      </w:r>
      <w:proofErr w:type="gramStart"/>
      <w:r w:rsidRPr="00DD53C2">
        <w:rPr>
          <w:sz w:val="28"/>
          <w:szCs w:val="28"/>
          <w:vertAlign w:val="subscript"/>
        </w:rPr>
        <w:t>.и</w:t>
      </w:r>
      <w:proofErr w:type="gramEnd"/>
      <w:r w:rsidRPr="00DD53C2">
        <w:rPr>
          <w:sz w:val="28"/>
          <w:szCs w:val="28"/>
          <w:vertAlign w:val="subscript"/>
        </w:rPr>
        <w:t>пц</w:t>
      </w:r>
      <w:proofErr w:type="spellEnd"/>
      <w:r w:rsidRPr="00DD53C2">
        <w:rPr>
          <w:sz w:val="28"/>
          <w:szCs w:val="28"/>
          <w:vertAlign w:val="subscript"/>
        </w:rPr>
        <w:t>.</w:t>
      </w:r>
      <w:r w:rsidRPr="00DD53C2">
        <w:rPr>
          <w:sz w:val="28"/>
          <w:szCs w:val="28"/>
        </w:rPr>
        <w:t xml:space="preserve"> – индекс потребительских цен, согласованный Правительством Ростовской области и учитываемый при формировании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 </w:t>
      </w:r>
      <w:r w:rsidRPr="00DD53C2">
        <w:rPr>
          <w:sz w:val="28"/>
          <w:szCs w:val="28"/>
        </w:rPr>
        <w:t>на соответствующий финансовый год и плановый период (при расче</w:t>
      </w:r>
      <w:r w:rsidR="000B3B64" w:rsidRPr="00DD53C2">
        <w:rPr>
          <w:sz w:val="28"/>
          <w:szCs w:val="28"/>
        </w:rPr>
        <w:t>те на период более одного года –</w:t>
      </w:r>
      <w:r w:rsidRPr="00DD53C2">
        <w:rPr>
          <w:sz w:val="28"/>
          <w:szCs w:val="28"/>
        </w:rPr>
        <w:t xml:space="preserve"> произведение индексов-дефляторов на соответствующие годы, начиная с индекса-дефлятора на 2019 год).</w:t>
      </w:r>
    </w:p>
    <w:p w:rsidR="00954F50" w:rsidRPr="00DD53C2" w:rsidRDefault="00954F50" w:rsidP="00DD53C2">
      <w:pPr>
        <w:rPr>
          <w:sz w:val="28"/>
        </w:rPr>
      </w:pPr>
    </w:p>
    <w:p w:rsidR="0087002B" w:rsidRDefault="001A3D60" w:rsidP="00DD53C2">
      <w:pPr>
        <w:rPr>
          <w:sz w:val="28"/>
        </w:rPr>
      </w:pPr>
      <w:r>
        <w:rPr>
          <w:sz w:val="28"/>
        </w:rPr>
        <w:t>Управляющий делами</w:t>
      </w:r>
    </w:p>
    <w:p w:rsidR="0087002B" w:rsidRDefault="001A3D60">
      <w:pPr>
        <w:rPr>
          <w:sz w:val="28"/>
        </w:rPr>
      </w:pPr>
      <w:r>
        <w:rPr>
          <w:sz w:val="28"/>
        </w:rPr>
        <w:t xml:space="preserve">Администрации </w:t>
      </w:r>
      <w:r w:rsidR="0087002B">
        <w:rPr>
          <w:sz w:val="28"/>
        </w:rPr>
        <w:t xml:space="preserve">района                          </w:t>
      </w:r>
      <w:r>
        <w:rPr>
          <w:sz w:val="28"/>
        </w:rPr>
        <w:t xml:space="preserve">                                        А.П. Кравченко</w:t>
      </w:r>
      <w:r w:rsidR="0087002B">
        <w:rPr>
          <w:sz w:val="28"/>
        </w:rPr>
        <w:br w:type="page"/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Приложение № 1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к Правилам расчета размера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бюджетных ассигнований</w:t>
      </w:r>
    </w:p>
    <w:p w:rsidR="001D0A7A" w:rsidRPr="00DD53C2" w:rsidRDefault="00BB4DBB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 xml:space="preserve">на капитальный ремонт, ремонт 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и содержание автомобильных дорог</w:t>
      </w:r>
    </w:p>
    <w:p w:rsidR="001D0A7A" w:rsidRPr="00DD53C2" w:rsidRDefault="001A3D60" w:rsidP="001A3D60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общего пользования </w:t>
      </w:r>
      <w:r w:rsidR="00BB4DBB">
        <w:rPr>
          <w:sz w:val="28"/>
          <w:szCs w:val="28"/>
        </w:rPr>
        <w:t>местного</w:t>
      </w:r>
      <w:r w:rsidR="001D0A7A" w:rsidRPr="00DD53C2">
        <w:rPr>
          <w:sz w:val="28"/>
          <w:szCs w:val="28"/>
        </w:rPr>
        <w:t xml:space="preserve"> значения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КОЭФФИЦИЕНТЫ,</w:t>
      </w: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учитывающие дифференциацию стоимости капитального ремонта,</w:t>
      </w:r>
    </w:p>
    <w:p w:rsidR="00053500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 xml:space="preserve">ремонта и </w:t>
      </w:r>
      <w:proofErr w:type="gramStart"/>
      <w:r w:rsidRPr="00DD53C2">
        <w:rPr>
          <w:sz w:val="28"/>
          <w:szCs w:val="28"/>
        </w:rPr>
        <w:t>содержания</w:t>
      </w:r>
      <w:proofErr w:type="gramEnd"/>
      <w:r w:rsidRPr="00DD53C2">
        <w:rPr>
          <w:sz w:val="28"/>
          <w:szCs w:val="28"/>
        </w:rPr>
        <w:t xml:space="preserve"> автомобильных дорог общего пользования </w:t>
      </w:r>
    </w:p>
    <w:p w:rsidR="001D0A7A" w:rsidRPr="00DD53C2" w:rsidRDefault="00BB4DBB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>по категориям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2"/>
        <w:gridCol w:w="875"/>
        <w:gridCol w:w="871"/>
        <w:gridCol w:w="876"/>
        <w:gridCol w:w="876"/>
        <w:gridCol w:w="876"/>
        <w:gridCol w:w="876"/>
        <w:gridCol w:w="908"/>
      </w:tblGrid>
      <w:tr w:rsidR="001D0A7A" w:rsidRPr="00DD53C2" w:rsidTr="00053500">
        <w:trPr>
          <w:jc w:val="center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Коэффициент по категориям автомобильных дорог</w:t>
            </w:r>
          </w:p>
        </w:tc>
      </w:tr>
      <w:tr w:rsidR="001D0A7A" w:rsidRPr="00DD53C2" w:rsidTr="00053500">
        <w:trPr>
          <w:jc w:val="center"/>
        </w:trPr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7A" w:rsidRPr="00DD53C2" w:rsidRDefault="001D0A7A" w:rsidP="00DD53C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DD53C2">
              <w:rPr>
                <w:sz w:val="28"/>
                <w:szCs w:val="28"/>
                <w:lang w:eastAsia="en-US"/>
              </w:rPr>
              <w:t>I</w:t>
            </w:r>
            <w:proofErr w:type="gramEnd"/>
            <w:r w:rsidRPr="00DD53C2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DD53C2">
              <w:rPr>
                <w:sz w:val="28"/>
                <w:szCs w:val="28"/>
                <w:lang w:eastAsia="en-US"/>
              </w:rPr>
              <w:t>I</w:t>
            </w:r>
            <w:proofErr w:type="gramEnd"/>
            <w:r w:rsidRPr="00DD53C2"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DD53C2">
              <w:rPr>
                <w:sz w:val="28"/>
                <w:szCs w:val="28"/>
                <w:lang w:eastAsia="en-US"/>
              </w:rPr>
              <w:t>I</w:t>
            </w:r>
            <w:proofErr w:type="gramEnd"/>
            <w:r w:rsidRPr="00DD53C2"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IV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V</w:t>
            </w:r>
          </w:p>
        </w:tc>
      </w:tr>
      <w:tr w:rsidR="001D0A7A" w:rsidRPr="00DD53C2" w:rsidTr="00053500">
        <w:trPr>
          <w:trHeight w:val="65"/>
          <w:jc w:val="center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1D0A7A" w:rsidRPr="00DD53C2" w:rsidTr="00053500">
        <w:trPr>
          <w:jc w:val="center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Капитальный ремонт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10,52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9,97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9,84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5,58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3,58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2,49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D0A7A" w:rsidRPr="00DD53C2" w:rsidTr="00053500">
        <w:trPr>
          <w:jc w:val="center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Ремонт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9,98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9,58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9,51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5,54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3,59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2,6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D0A7A" w:rsidRPr="00DD53C2" w:rsidTr="00053500">
        <w:trPr>
          <w:jc w:val="center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5,94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5,68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5,32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2,55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Приложение № 2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к Правилам расчета размера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бюджетных ассигнований</w:t>
      </w:r>
    </w:p>
    <w:p w:rsidR="001D0A7A" w:rsidRPr="00DD53C2" w:rsidRDefault="00BB4DBB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>на капитальный ремонт, ремонт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и содержание автомобильных дорог</w:t>
      </w:r>
    </w:p>
    <w:p w:rsidR="001D0A7A" w:rsidRPr="00DD53C2" w:rsidRDefault="001A3D60" w:rsidP="001A3D60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общего пользования </w:t>
      </w:r>
      <w:r w:rsidR="00BB4DBB">
        <w:rPr>
          <w:sz w:val="28"/>
          <w:szCs w:val="28"/>
        </w:rPr>
        <w:t>местного</w:t>
      </w:r>
      <w:r w:rsidR="001D0A7A" w:rsidRPr="00DD53C2">
        <w:rPr>
          <w:sz w:val="28"/>
          <w:szCs w:val="28"/>
        </w:rPr>
        <w:t xml:space="preserve"> значения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КОЭФФИЦИЕНТЫ,</w:t>
      </w: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учитывающие дифференциацию стоимости капитального ремонта,</w:t>
      </w:r>
    </w:p>
    <w:p w:rsidR="00053500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 xml:space="preserve">ремонта и </w:t>
      </w:r>
      <w:proofErr w:type="gramStart"/>
      <w:r w:rsidRPr="00DD53C2">
        <w:rPr>
          <w:sz w:val="28"/>
          <w:szCs w:val="28"/>
        </w:rPr>
        <w:t>содержания</w:t>
      </w:r>
      <w:proofErr w:type="gramEnd"/>
      <w:r w:rsidRPr="00DD53C2">
        <w:rPr>
          <w:sz w:val="28"/>
          <w:szCs w:val="28"/>
        </w:rPr>
        <w:t xml:space="preserve"> автомобильных дорог общего пользования </w:t>
      </w:r>
    </w:p>
    <w:p w:rsidR="001D0A7A" w:rsidRPr="00DD53C2" w:rsidRDefault="00BB4DBB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>по количеству полос движения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20"/>
        <w:gridCol w:w="600"/>
        <w:gridCol w:w="645"/>
        <w:gridCol w:w="670"/>
        <w:gridCol w:w="670"/>
        <w:gridCol w:w="706"/>
        <w:gridCol w:w="670"/>
        <w:gridCol w:w="694"/>
        <w:gridCol w:w="611"/>
        <w:gridCol w:w="670"/>
        <w:gridCol w:w="670"/>
        <w:gridCol w:w="654"/>
      </w:tblGrid>
      <w:tr w:rsidR="001D0A7A" w:rsidRPr="00DD53C2" w:rsidTr="00053500">
        <w:trPr>
          <w:jc w:val="center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7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 xml:space="preserve">Коэффициент по категориям автомобильных дорог </w:t>
            </w:r>
            <w:r w:rsidR="00053500" w:rsidRPr="00DD53C2">
              <w:rPr>
                <w:sz w:val="28"/>
                <w:szCs w:val="28"/>
                <w:lang w:eastAsia="en-US"/>
              </w:rPr>
              <w:br/>
            </w:r>
            <w:r w:rsidRPr="00DD53C2">
              <w:rPr>
                <w:sz w:val="28"/>
                <w:szCs w:val="28"/>
                <w:lang w:eastAsia="en-US"/>
              </w:rPr>
              <w:t>и количеству полос</w:t>
            </w:r>
          </w:p>
        </w:tc>
      </w:tr>
      <w:tr w:rsidR="001D0A7A" w:rsidRPr="00DD53C2" w:rsidTr="00053500">
        <w:trPr>
          <w:jc w:val="center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7A" w:rsidRPr="00DD53C2" w:rsidRDefault="001D0A7A" w:rsidP="00DD53C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DD53C2">
              <w:rPr>
                <w:sz w:val="28"/>
                <w:szCs w:val="28"/>
                <w:lang w:eastAsia="en-US"/>
              </w:rPr>
              <w:t>I</w:t>
            </w:r>
            <w:proofErr w:type="gramEnd"/>
            <w:r w:rsidRPr="00DD53C2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DD53C2">
              <w:rPr>
                <w:sz w:val="28"/>
                <w:szCs w:val="28"/>
                <w:lang w:eastAsia="en-US"/>
              </w:rPr>
              <w:t>I</w:t>
            </w:r>
            <w:proofErr w:type="gramEnd"/>
            <w:r w:rsidRPr="00DD53C2"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DD53C2">
              <w:rPr>
                <w:sz w:val="28"/>
                <w:szCs w:val="28"/>
                <w:lang w:eastAsia="en-US"/>
              </w:rPr>
              <w:t>I</w:t>
            </w:r>
            <w:proofErr w:type="gramEnd"/>
            <w:r w:rsidRPr="00DD53C2"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II</w:t>
            </w:r>
          </w:p>
        </w:tc>
      </w:tr>
      <w:tr w:rsidR="001D0A7A" w:rsidRPr="00DD53C2" w:rsidTr="00053500">
        <w:trPr>
          <w:jc w:val="center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7A" w:rsidRPr="00DD53C2" w:rsidRDefault="001D0A7A" w:rsidP="00DD53C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1D0A7A" w:rsidRPr="00DD53C2" w:rsidTr="00053500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1D0A7A" w:rsidRPr="00DD53C2" w:rsidTr="00053500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Капитальный ремонт и ремонт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1,63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1,62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</w:tr>
      <w:tr w:rsidR="001D0A7A" w:rsidRPr="00DD53C2" w:rsidTr="00053500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1,49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</w:tr>
    </w:tbl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Приложение № 3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к Правилам расчета размера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бюджетных ассигнований</w:t>
      </w:r>
    </w:p>
    <w:p w:rsidR="001D0A7A" w:rsidRPr="00DD53C2" w:rsidRDefault="00BB4DBB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>на капитальный ремонт, ремонт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и содержание автомобильных дорог</w:t>
      </w:r>
    </w:p>
    <w:p w:rsidR="001D0A7A" w:rsidRPr="00DD53C2" w:rsidRDefault="001D0A7A" w:rsidP="001A3D60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общего пользо</w:t>
      </w:r>
      <w:r w:rsidR="001A3D60">
        <w:rPr>
          <w:sz w:val="28"/>
          <w:szCs w:val="28"/>
        </w:rPr>
        <w:t xml:space="preserve">вания </w:t>
      </w:r>
      <w:r w:rsidR="00BB4DBB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bCs/>
          <w:sz w:val="28"/>
          <w:szCs w:val="28"/>
        </w:rPr>
        <w:t>НОРМАТИВНЫЕ МЕЖРЕМОНТНЫЕ СРОКИ,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DD53C2">
        <w:rPr>
          <w:bCs/>
          <w:sz w:val="28"/>
          <w:szCs w:val="28"/>
        </w:rPr>
        <w:t>применяемые</w:t>
      </w:r>
      <w:proofErr w:type="gramEnd"/>
      <w:r w:rsidRPr="00DD53C2">
        <w:rPr>
          <w:bCs/>
          <w:sz w:val="28"/>
          <w:szCs w:val="28"/>
        </w:rPr>
        <w:t xml:space="preserve"> для расчета бюджетных ассигнований</w:t>
      </w:r>
    </w:p>
    <w:p w:rsidR="00831576" w:rsidRPr="00DD53C2" w:rsidRDefault="00BB4DBB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</w:t>
      </w:r>
      <w:r w:rsidR="00831576" w:rsidRPr="00DD53C2">
        <w:rPr>
          <w:bCs/>
          <w:sz w:val="28"/>
          <w:szCs w:val="28"/>
        </w:rPr>
        <w:t xml:space="preserve">на капитальный ремонт, ремонт </w:t>
      </w:r>
      <w:proofErr w:type="gramStart"/>
      <w:r w:rsidR="00831576" w:rsidRPr="00DD53C2">
        <w:rPr>
          <w:bCs/>
          <w:sz w:val="28"/>
          <w:szCs w:val="28"/>
        </w:rPr>
        <w:t>автомобильных</w:t>
      </w:r>
      <w:proofErr w:type="gramEnd"/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bCs/>
          <w:sz w:val="28"/>
          <w:szCs w:val="28"/>
        </w:rPr>
        <w:t xml:space="preserve">дорог общего пользования </w:t>
      </w:r>
      <w:r w:rsidR="00BB4DBB">
        <w:rPr>
          <w:sz w:val="28"/>
          <w:szCs w:val="28"/>
        </w:rPr>
        <w:t>местного</w:t>
      </w:r>
      <w:r w:rsidR="00192C99">
        <w:rPr>
          <w:bCs/>
          <w:sz w:val="28"/>
          <w:szCs w:val="28"/>
        </w:rPr>
        <w:t xml:space="preserve"> значения</w:t>
      </w:r>
    </w:p>
    <w:p w:rsidR="00831576" w:rsidRPr="00DD53C2" w:rsidRDefault="00831576" w:rsidP="00DD53C2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0"/>
        <w:gridCol w:w="1448"/>
        <w:gridCol w:w="1385"/>
        <w:gridCol w:w="1109"/>
        <w:gridCol w:w="1109"/>
        <w:gridCol w:w="1109"/>
      </w:tblGrid>
      <w:tr w:rsidR="00831576" w:rsidRPr="00DD53C2" w:rsidTr="00086D9B">
        <w:tc>
          <w:tcPr>
            <w:tcW w:w="3423" w:type="dxa"/>
            <w:vMerge w:val="restart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Вид работ</w:t>
            </w:r>
          </w:p>
        </w:tc>
        <w:tc>
          <w:tcPr>
            <w:tcW w:w="6340" w:type="dxa"/>
            <w:gridSpan w:val="5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Нормативные межремонтные сроки по категориям автомобильных дорог</w:t>
            </w:r>
          </w:p>
        </w:tc>
      </w:tr>
      <w:tr w:rsidR="00831576" w:rsidRPr="00DD53C2" w:rsidTr="00086D9B">
        <w:tc>
          <w:tcPr>
            <w:tcW w:w="3423" w:type="dxa"/>
            <w:vMerge/>
          </w:tcPr>
          <w:p w:rsidR="00831576" w:rsidRPr="00DD53C2" w:rsidRDefault="00831576" w:rsidP="00DD53C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9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I</w:t>
            </w:r>
          </w:p>
        </w:tc>
        <w:tc>
          <w:tcPr>
            <w:tcW w:w="1426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II</w:t>
            </w:r>
          </w:p>
        </w:tc>
        <w:tc>
          <w:tcPr>
            <w:tcW w:w="114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III</w:t>
            </w:r>
          </w:p>
        </w:tc>
        <w:tc>
          <w:tcPr>
            <w:tcW w:w="114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IV</w:t>
            </w:r>
          </w:p>
        </w:tc>
        <w:tc>
          <w:tcPr>
            <w:tcW w:w="114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V</w:t>
            </w:r>
          </w:p>
        </w:tc>
      </w:tr>
    </w:tbl>
    <w:p w:rsidR="00831576" w:rsidRPr="00DD53C2" w:rsidRDefault="00831576" w:rsidP="00DD53C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3320"/>
        <w:gridCol w:w="1448"/>
        <w:gridCol w:w="1385"/>
        <w:gridCol w:w="1109"/>
        <w:gridCol w:w="1109"/>
        <w:gridCol w:w="1109"/>
      </w:tblGrid>
      <w:tr w:rsidR="00831576" w:rsidRPr="00DD53C2" w:rsidTr="00086D9B">
        <w:trPr>
          <w:trHeight w:val="238"/>
        </w:trPr>
        <w:tc>
          <w:tcPr>
            <w:tcW w:w="3423" w:type="dxa"/>
          </w:tcPr>
          <w:p w:rsidR="00831576" w:rsidRPr="00DD53C2" w:rsidRDefault="00831576" w:rsidP="00DD53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53C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</w:t>
            </w:r>
          </w:p>
        </w:tc>
        <w:tc>
          <w:tcPr>
            <w:tcW w:w="1426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3</w:t>
            </w:r>
          </w:p>
        </w:tc>
        <w:tc>
          <w:tcPr>
            <w:tcW w:w="114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4</w:t>
            </w:r>
          </w:p>
        </w:tc>
        <w:tc>
          <w:tcPr>
            <w:tcW w:w="114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5</w:t>
            </w:r>
          </w:p>
        </w:tc>
        <w:tc>
          <w:tcPr>
            <w:tcW w:w="114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6</w:t>
            </w:r>
          </w:p>
        </w:tc>
      </w:tr>
      <w:tr w:rsidR="00831576" w:rsidRPr="00DD53C2" w:rsidTr="00086D9B">
        <w:tc>
          <w:tcPr>
            <w:tcW w:w="342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491" w:type="dxa"/>
          </w:tcPr>
          <w:p w:rsidR="00831576" w:rsidRPr="00DD53C2" w:rsidRDefault="00831576" w:rsidP="00A25C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  <w:r w:rsidR="00A25C69">
              <w:rPr>
                <w:sz w:val="28"/>
                <w:szCs w:val="28"/>
              </w:rPr>
              <w:t>5</w:t>
            </w:r>
            <w:r w:rsidRPr="00DD53C2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426" w:type="dxa"/>
          </w:tcPr>
          <w:p w:rsidR="00831576" w:rsidRPr="00DD53C2" w:rsidRDefault="00831576" w:rsidP="00A25C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  <w:r w:rsidR="00A25C69">
              <w:rPr>
                <w:sz w:val="28"/>
                <w:szCs w:val="28"/>
              </w:rPr>
              <w:t>5</w:t>
            </w:r>
            <w:r w:rsidRPr="00DD53C2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141" w:type="dxa"/>
          </w:tcPr>
          <w:p w:rsidR="00831576" w:rsidRPr="00DD53C2" w:rsidRDefault="00831576" w:rsidP="00A25C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  <w:r w:rsidR="00A25C69">
              <w:rPr>
                <w:sz w:val="28"/>
                <w:szCs w:val="28"/>
              </w:rPr>
              <w:t>5</w:t>
            </w:r>
            <w:r w:rsidRPr="00DD53C2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141" w:type="dxa"/>
          </w:tcPr>
          <w:p w:rsidR="00831576" w:rsidRPr="00DD53C2" w:rsidRDefault="00831576" w:rsidP="00A25C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  <w:r w:rsidR="00A25C69">
              <w:rPr>
                <w:sz w:val="28"/>
                <w:szCs w:val="28"/>
              </w:rPr>
              <w:t>5</w:t>
            </w:r>
            <w:r w:rsidRPr="00DD53C2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141" w:type="dxa"/>
          </w:tcPr>
          <w:p w:rsidR="00831576" w:rsidRPr="00DD53C2" w:rsidRDefault="00831576" w:rsidP="00A25C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  <w:r w:rsidR="00A25C69">
              <w:rPr>
                <w:sz w:val="28"/>
                <w:szCs w:val="28"/>
              </w:rPr>
              <w:t>5</w:t>
            </w:r>
            <w:r w:rsidRPr="00DD53C2">
              <w:rPr>
                <w:sz w:val="28"/>
                <w:szCs w:val="28"/>
              </w:rPr>
              <w:t xml:space="preserve"> лет</w:t>
            </w:r>
          </w:p>
        </w:tc>
      </w:tr>
      <w:tr w:rsidR="00831576" w:rsidRPr="00DD53C2" w:rsidTr="00086D9B">
        <w:tc>
          <w:tcPr>
            <w:tcW w:w="342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Ремонт</w:t>
            </w:r>
          </w:p>
        </w:tc>
        <w:tc>
          <w:tcPr>
            <w:tcW w:w="149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4 года</w:t>
            </w:r>
          </w:p>
        </w:tc>
        <w:tc>
          <w:tcPr>
            <w:tcW w:w="1426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4 года</w:t>
            </w:r>
          </w:p>
        </w:tc>
        <w:tc>
          <w:tcPr>
            <w:tcW w:w="1141" w:type="dxa"/>
          </w:tcPr>
          <w:p w:rsidR="00831576" w:rsidRPr="00DD53C2" w:rsidRDefault="00A25C69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31576" w:rsidRPr="00DD53C2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141" w:type="dxa"/>
          </w:tcPr>
          <w:p w:rsidR="00831576" w:rsidRPr="00DD53C2" w:rsidRDefault="00A25C69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31576" w:rsidRPr="00DD53C2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141" w:type="dxa"/>
          </w:tcPr>
          <w:p w:rsidR="00831576" w:rsidRPr="00DD53C2" w:rsidRDefault="00A25C69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31576" w:rsidRPr="00DD53C2">
              <w:rPr>
                <w:sz w:val="28"/>
                <w:szCs w:val="28"/>
              </w:rPr>
              <w:t xml:space="preserve"> лет</w:t>
            </w:r>
          </w:p>
        </w:tc>
      </w:tr>
    </w:tbl>
    <w:p w:rsidR="00831576" w:rsidRPr="00DD53C2" w:rsidRDefault="00831576" w:rsidP="00DD53C2">
      <w:pPr>
        <w:ind w:left="1276"/>
        <w:contextualSpacing/>
        <w:rPr>
          <w:rFonts w:eastAsia="Calibri"/>
          <w:sz w:val="28"/>
          <w:szCs w:val="22"/>
          <w:lang w:eastAsia="en-US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87002B">
      <w:pPr>
        <w:pageBreakBefore/>
        <w:ind w:left="6662" w:hanging="1842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DD53C2">
        <w:rPr>
          <w:rFonts w:eastAsia="Calibri"/>
          <w:sz w:val="28"/>
          <w:szCs w:val="22"/>
          <w:lang w:eastAsia="en-US"/>
        </w:rPr>
        <w:lastRenderedPageBreak/>
        <w:t>Приложение № 2</w:t>
      </w:r>
    </w:p>
    <w:p w:rsidR="001D0A7A" w:rsidRPr="00DD53C2" w:rsidRDefault="001D0A7A" w:rsidP="0087002B">
      <w:pPr>
        <w:ind w:left="6663" w:hanging="1842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DD53C2">
        <w:rPr>
          <w:rFonts w:eastAsia="Calibri"/>
          <w:sz w:val="28"/>
          <w:szCs w:val="22"/>
          <w:lang w:eastAsia="en-US"/>
        </w:rPr>
        <w:t>к постановлению</w:t>
      </w:r>
    </w:p>
    <w:p w:rsidR="0087002B" w:rsidRDefault="0087002B" w:rsidP="0087002B">
      <w:pPr>
        <w:ind w:left="6663" w:hanging="1842"/>
        <w:contextualSpacing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Администрации</w:t>
      </w:r>
    </w:p>
    <w:p w:rsidR="0087002B" w:rsidRDefault="00FB1A86" w:rsidP="0087002B">
      <w:pPr>
        <w:ind w:left="6663" w:hanging="1842"/>
        <w:contextualSpacing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Мясниковского района</w:t>
      </w:r>
    </w:p>
    <w:p w:rsidR="001D0A7A" w:rsidRPr="0087002B" w:rsidRDefault="0087002B" w:rsidP="0087002B">
      <w:pPr>
        <w:ind w:left="6663" w:hanging="1842"/>
        <w:contextualSpacing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lang w:eastAsia="en-US"/>
        </w:rPr>
        <w:t xml:space="preserve">от </w:t>
      </w:r>
      <w:r w:rsidR="001234D6">
        <w:rPr>
          <w:rFonts w:eastAsia="Calibri"/>
          <w:color w:val="000000"/>
          <w:sz w:val="28"/>
          <w:lang w:eastAsia="en-US"/>
        </w:rPr>
        <w:t>________</w:t>
      </w:r>
      <w:r w:rsidR="00F21838">
        <w:rPr>
          <w:rFonts w:eastAsia="Calibri"/>
          <w:color w:val="000000"/>
          <w:sz w:val="28"/>
          <w:lang w:eastAsia="en-US"/>
        </w:rPr>
        <w:t xml:space="preserve"> </w:t>
      </w:r>
      <w:r>
        <w:rPr>
          <w:rFonts w:eastAsia="Calibri"/>
          <w:color w:val="000000"/>
          <w:sz w:val="28"/>
          <w:lang w:eastAsia="en-US"/>
        </w:rPr>
        <w:t xml:space="preserve">№ </w:t>
      </w:r>
      <w:r w:rsidR="001234D6">
        <w:rPr>
          <w:rFonts w:eastAsia="Calibri"/>
          <w:color w:val="000000"/>
          <w:sz w:val="28"/>
          <w:lang w:eastAsia="en-US"/>
        </w:rPr>
        <w:t>____</w:t>
      </w:r>
    </w:p>
    <w:p w:rsidR="001D0A7A" w:rsidRPr="00DD53C2" w:rsidRDefault="001D0A7A" w:rsidP="00DD53C2">
      <w:pPr>
        <w:ind w:left="6663"/>
        <w:contextualSpacing/>
        <w:jc w:val="center"/>
        <w:rPr>
          <w:rFonts w:eastAsia="Calibri"/>
          <w:color w:val="000000"/>
          <w:sz w:val="28"/>
          <w:lang w:eastAsia="en-US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bCs/>
          <w:sz w:val="28"/>
          <w:szCs w:val="28"/>
        </w:rPr>
        <w:t>ПОКАЗАТЕЛИ,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DD53C2">
        <w:rPr>
          <w:bCs/>
          <w:sz w:val="28"/>
          <w:szCs w:val="28"/>
        </w:rPr>
        <w:t>обеспечивающие</w:t>
      </w:r>
      <w:proofErr w:type="gramEnd"/>
      <w:r w:rsidRPr="00DD53C2">
        <w:rPr>
          <w:bCs/>
          <w:sz w:val="28"/>
          <w:szCs w:val="28"/>
        </w:rPr>
        <w:t xml:space="preserve"> переход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bCs/>
          <w:sz w:val="28"/>
          <w:szCs w:val="28"/>
        </w:rPr>
        <w:t>к нормативному финансированию работ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bCs/>
          <w:sz w:val="28"/>
          <w:szCs w:val="28"/>
        </w:rPr>
        <w:t>по капитальному ремонту, ремонту и содержанию</w:t>
      </w:r>
    </w:p>
    <w:p w:rsidR="00831576" w:rsidRPr="00DD53C2" w:rsidRDefault="00831576" w:rsidP="00BB4DBB">
      <w:pPr>
        <w:widowControl w:val="0"/>
        <w:autoSpaceDE w:val="0"/>
        <w:autoSpaceDN w:val="0"/>
        <w:adjustRightInd w:val="0"/>
        <w:jc w:val="center"/>
        <w:rPr>
          <w:bCs/>
          <w:sz w:val="36"/>
          <w:szCs w:val="28"/>
        </w:rPr>
      </w:pPr>
      <w:r w:rsidRPr="00DD53C2">
        <w:rPr>
          <w:bCs/>
          <w:sz w:val="28"/>
          <w:szCs w:val="28"/>
        </w:rPr>
        <w:t xml:space="preserve">автомобильных дорог общего пользования </w:t>
      </w:r>
      <w:r w:rsidR="00BB4DBB">
        <w:rPr>
          <w:sz w:val="28"/>
          <w:szCs w:val="28"/>
        </w:rPr>
        <w:t>местного</w:t>
      </w:r>
      <w:r w:rsidRPr="00DD53C2">
        <w:rPr>
          <w:bCs/>
          <w:sz w:val="28"/>
          <w:szCs w:val="28"/>
        </w:rPr>
        <w:t xml:space="preserve"> значения в 2030 году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Таблица № 1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DD53C2">
        <w:rPr>
          <w:sz w:val="28"/>
        </w:rPr>
        <w:t>ПОКАЗАТЕЛИ,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</w:rPr>
      </w:pPr>
      <w:proofErr w:type="gramStart"/>
      <w:r w:rsidRPr="00DD53C2">
        <w:rPr>
          <w:sz w:val="28"/>
        </w:rPr>
        <w:t>обеспечивающие</w:t>
      </w:r>
      <w:proofErr w:type="gramEnd"/>
      <w:r w:rsidRPr="00DD53C2">
        <w:rPr>
          <w:sz w:val="28"/>
        </w:rPr>
        <w:t xml:space="preserve"> переход к нормативному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DD53C2">
        <w:rPr>
          <w:sz w:val="28"/>
        </w:rPr>
        <w:t>финансированию работ по капитальному ремонту</w:t>
      </w:r>
    </w:p>
    <w:p w:rsidR="00831576" w:rsidRPr="00DD53C2" w:rsidRDefault="00831576" w:rsidP="002930D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DD53C2">
        <w:rPr>
          <w:sz w:val="28"/>
        </w:rPr>
        <w:t xml:space="preserve">автомобильных дорог </w:t>
      </w:r>
      <w:r w:rsidR="002930D9">
        <w:rPr>
          <w:sz w:val="28"/>
        </w:rPr>
        <w:t xml:space="preserve">общего пользования </w:t>
      </w:r>
      <w:r w:rsidR="00BB4DBB">
        <w:rPr>
          <w:sz w:val="28"/>
          <w:szCs w:val="28"/>
        </w:rPr>
        <w:t>местного</w:t>
      </w:r>
      <w:r w:rsidRPr="00DD53C2">
        <w:rPr>
          <w:sz w:val="28"/>
        </w:rPr>
        <w:t xml:space="preserve"> значения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7"/>
        <w:gridCol w:w="3568"/>
        <w:gridCol w:w="2487"/>
      </w:tblGrid>
      <w:tr w:rsidR="00831576" w:rsidRPr="00DD53C2" w:rsidTr="00086D9B">
        <w:tc>
          <w:tcPr>
            <w:tcW w:w="7265" w:type="dxa"/>
            <w:gridSpan w:val="2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90" w:type="dxa"/>
            <w:vMerge w:val="restart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Год</w:t>
            </w:r>
          </w:p>
        </w:tc>
      </w:tr>
      <w:tr w:rsidR="00831576" w:rsidRPr="00DD53C2" w:rsidTr="00086D9B">
        <w:tc>
          <w:tcPr>
            <w:tcW w:w="3613" w:type="dxa"/>
            <w:vAlign w:val="center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поправочный коэффициент (процентов)</w:t>
            </w:r>
          </w:p>
        </w:tc>
        <w:tc>
          <w:tcPr>
            <w:tcW w:w="3652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протяженность автомобильных дорог (километров)</w:t>
            </w:r>
          </w:p>
        </w:tc>
        <w:tc>
          <w:tcPr>
            <w:tcW w:w="2590" w:type="dxa"/>
            <w:vMerge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831576" w:rsidRPr="00DD53C2" w:rsidRDefault="00831576" w:rsidP="00DD53C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3543"/>
        <w:gridCol w:w="2524"/>
      </w:tblGrid>
      <w:tr w:rsidR="00831576" w:rsidRPr="00DD53C2" w:rsidTr="002D0C22">
        <w:tc>
          <w:tcPr>
            <w:tcW w:w="3654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</w:p>
        </w:tc>
        <w:tc>
          <w:tcPr>
            <w:tcW w:w="369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3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293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33,4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2021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44,6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2022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293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56,6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2023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60,8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2024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65,9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2025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2026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2027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BB002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2028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BB002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86,2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2029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100,0</w:t>
            </w:r>
          </w:p>
        </w:tc>
        <w:tc>
          <w:tcPr>
            <w:tcW w:w="3693" w:type="dxa"/>
          </w:tcPr>
          <w:p w:rsidR="00831576" w:rsidRPr="00DD53C2" w:rsidRDefault="006A09A0" w:rsidP="00293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98,58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2030</w:t>
            </w:r>
          </w:p>
        </w:tc>
      </w:tr>
    </w:tbl>
    <w:p w:rsidR="00831576" w:rsidRPr="00DD53C2" w:rsidRDefault="00831576" w:rsidP="00DD53C2">
      <w:pPr>
        <w:pageBreakBefore/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DD53C2">
        <w:rPr>
          <w:sz w:val="28"/>
        </w:rPr>
        <w:lastRenderedPageBreak/>
        <w:t>Таблица № 2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ПОКАЗАТЕЛИ,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DD53C2">
        <w:rPr>
          <w:sz w:val="28"/>
          <w:szCs w:val="28"/>
        </w:rPr>
        <w:t>обеспечивающие</w:t>
      </w:r>
      <w:proofErr w:type="gramEnd"/>
      <w:r w:rsidRPr="00DD53C2">
        <w:rPr>
          <w:sz w:val="28"/>
          <w:szCs w:val="28"/>
        </w:rPr>
        <w:t xml:space="preserve"> переход к нормативному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финансированию работ по ремонту автомобильных дорог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 xml:space="preserve">общего пользования </w:t>
      </w:r>
      <w:r w:rsidR="00BB4DBB"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7"/>
        <w:gridCol w:w="3568"/>
        <w:gridCol w:w="2487"/>
      </w:tblGrid>
      <w:tr w:rsidR="00831576" w:rsidRPr="00DD53C2" w:rsidTr="00086D9B">
        <w:tc>
          <w:tcPr>
            <w:tcW w:w="7265" w:type="dxa"/>
            <w:gridSpan w:val="2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90" w:type="dxa"/>
            <w:vMerge w:val="restart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Год</w:t>
            </w:r>
          </w:p>
        </w:tc>
      </w:tr>
      <w:tr w:rsidR="00831576" w:rsidRPr="00DD53C2" w:rsidTr="00086D9B">
        <w:tc>
          <w:tcPr>
            <w:tcW w:w="3613" w:type="dxa"/>
            <w:vAlign w:val="center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поправочный коэффициент (процентов)</w:t>
            </w:r>
          </w:p>
        </w:tc>
        <w:tc>
          <w:tcPr>
            <w:tcW w:w="3652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протяженность автомобильных дорог (километров)</w:t>
            </w:r>
          </w:p>
        </w:tc>
        <w:tc>
          <w:tcPr>
            <w:tcW w:w="2590" w:type="dxa"/>
            <w:vMerge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831576" w:rsidRPr="00DD53C2" w:rsidRDefault="00831576" w:rsidP="00DD53C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9"/>
        <w:gridCol w:w="3538"/>
        <w:gridCol w:w="2525"/>
      </w:tblGrid>
      <w:tr w:rsidR="00831576" w:rsidRPr="00DD53C2" w:rsidTr="002D0C22">
        <w:tc>
          <w:tcPr>
            <w:tcW w:w="3654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</w:p>
        </w:tc>
        <w:tc>
          <w:tcPr>
            <w:tcW w:w="369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3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31576" w:rsidRPr="00DD53C2">
              <w:rPr>
                <w:sz w:val="28"/>
                <w:szCs w:val="28"/>
              </w:rPr>
              <w:t>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2021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31576" w:rsidRPr="00DD53C2">
              <w:rPr>
                <w:sz w:val="28"/>
                <w:szCs w:val="28"/>
              </w:rPr>
              <w:t>,3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2022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31576" w:rsidRPr="00DD53C2">
              <w:rPr>
                <w:sz w:val="28"/>
                <w:szCs w:val="28"/>
              </w:rPr>
              <w:t>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2023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31576" w:rsidRPr="00DD53C2">
              <w:rPr>
                <w:sz w:val="28"/>
                <w:szCs w:val="28"/>
              </w:rPr>
              <w:t>,2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2024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31576" w:rsidRPr="00DD53C2">
              <w:rPr>
                <w:sz w:val="28"/>
                <w:szCs w:val="28"/>
              </w:rPr>
              <w:t>,2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2025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31576" w:rsidRPr="00DD53C2">
              <w:rPr>
                <w:sz w:val="28"/>
                <w:szCs w:val="28"/>
              </w:rPr>
              <w:t>,1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2026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55,4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831576" w:rsidRPr="00DD53C2">
              <w:rPr>
                <w:sz w:val="28"/>
                <w:szCs w:val="28"/>
              </w:rPr>
              <w:t>,1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2027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74,1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831576" w:rsidRPr="00DD53C2">
              <w:rPr>
                <w:sz w:val="28"/>
                <w:szCs w:val="28"/>
              </w:rPr>
              <w:t>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2028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81,0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831576" w:rsidRPr="00DD53C2">
              <w:rPr>
                <w:sz w:val="28"/>
                <w:szCs w:val="28"/>
              </w:rPr>
              <w:t>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2029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100,0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831576" w:rsidRPr="00DD53C2">
              <w:rPr>
                <w:sz w:val="28"/>
                <w:szCs w:val="28"/>
              </w:rPr>
              <w:t>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2030</w:t>
            </w:r>
          </w:p>
        </w:tc>
      </w:tr>
    </w:tbl>
    <w:p w:rsidR="00831576" w:rsidRPr="00DD53C2" w:rsidRDefault="00831576" w:rsidP="00DD53C2">
      <w:pPr>
        <w:pageBreakBefore/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DD53C2">
        <w:rPr>
          <w:sz w:val="28"/>
        </w:rPr>
        <w:lastRenderedPageBreak/>
        <w:t>Таблица № 3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ПОКАЗАТЕЛИ,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DD53C2">
        <w:rPr>
          <w:sz w:val="28"/>
          <w:szCs w:val="28"/>
        </w:rPr>
        <w:t>обеспечивающие</w:t>
      </w:r>
      <w:proofErr w:type="gramEnd"/>
      <w:r w:rsidRPr="00DD53C2">
        <w:rPr>
          <w:sz w:val="28"/>
          <w:szCs w:val="28"/>
        </w:rPr>
        <w:t xml:space="preserve"> переход к нормативному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финансированию работ по содержанию автомобильных дорог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 xml:space="preserve">общего пользования </w:t>
      </w:r>
      <w:r w:rsidR="00BB4DBB"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7"/>
        <w:gridCol w:w="3555"/>
      </w:tblGrid>
      <w:tr w:rsidR="00831576" w:rsidRPr="00DD53C2" w:rsidTr="00086D9B">
        <w:tc>
          <w:tcPr>
            <w:tcW w:w="6184" w:type="dxa"/>
            <w:vAlign w:val="center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Поправочный коэффициент (процентов)</w:t>
            </w:r>
          </w:p>
        </w:tc>
        <w:tc>
          <w:tcPr>
            <w:tcW w:w="367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Год</w:t>
            </w:r>
          </w:p>
        </w:tc>
      </w:tr>
    </w:tbl>
    <w:p w:rsidR="00831576" w:rsidRPr="00DD53C2" w:rsidRDefault="00831576" w:rsidP="00DD53C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6"/>
        <w:gridCol w:w="3576"/>
      </w:tblGrid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42,9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2021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41,2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2022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50,0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2023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55,0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2024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60,0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2025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70,0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2026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75,0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2027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80,0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2028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90,0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2029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100,0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2030</w:t>
            </w:r>
          </w:p>
        </w:tc>
      </w:tr>
    </w:tbl>
    <w:p w:rsidR="00F24917" w:rsidRPr="00DD53C2" w:rsidRDefault="00F24917" w:rsidP="0087002B"/>
    <w:sectPr w:rsidR="00F24917" w:rsidRPr="00DD53C2" w:rsidSect="0087002B">
      <w:footerReference w:type="even" r:id="rId7"/>
      <w:footerReference w:type="default" r:id="rId8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A1D" w:rsidRDefault="00312A1D">
      <w:r>
        <w:separator/>
      </w:r>
    </w:p>
  </w:endnote>
  <w:endnote w:type="continuationSeparator" w:id="1">
    <w:p w:rsidR="00312A1D" w:rsidRDefault="00312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9B" w:rsidRDefault="000F5B1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86D9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6D9B" w:rsidRDefault="00086D9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9B" w:rsidRDefault="000F5B1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86D9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234D6">
      <w:rPr>
        <w:rStyle w:val="a8"/>
        <w:noProof/>
      </w:rPr>
      <w:t>10</w:t>
    </w:r>
    <w:r>
      <w:rPr>
        <w:rStyle w:val="a8"/>
      </w:rPr>
      <w:fldChar w:fldCharType="end"/>
    </w:r>
  </w:p>
  <w:p w:rsidR="00086D9B" w:rsidRPr="00DD2A40" w:rsidRDefault="00086D9B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A1D" w:rsidRDefault="00312A1D">
      <w:r>
        <w:separator/>
      </w:r>
    </w:p>
  </w:footnote>
  <w:footnote w:type="continuationSeparator" w:id="1">
    <w:p w:rsidR="00312A1D" w:rsidRDefault="00312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A7A"/>
    <w:rsid w:val="00007BE2"/>
    <w:rsid w:val="00017542"/>
    <w:rsid w:val="00024CF4"/>
    <w:rsid w:val="00032593"/>
    <w:rsid w:val="00050C68"/>
    <w:rsid w:val="00053500"/>
    <w:rsid w:val="0005372C"/>
    <w:rsid w:val="00054D8B"/>
    <w:rsid w:val="000559D5"/>
    <w:rsid w:val="00060F3C"/>
    <w:rsid w:val="000808D6"/>
    <w:rsid w:val="00082EA8"/>
    <w:rsid w:val="00086D9B"/>
    <w:rsid w:val="000A5A87"/>
    <w:rsid w:val="000A726F"/>
    <w:rsid w:val="000B3B64"/>
    <w:rsid w:val="000B4002"/>
    <w:rsid w:val="000B66C7"/>
    <w:rsid w:val="000B6A9D"/>
    <w:rsid w:val="000C430D"/>
    <w:rsid w:val="000D42D6"/>
    <w:rsid w:val="000E27C5"/>
    <w:rsid w:val="000F157D"/>
    <w:rsid w:val="000F2B40"/>
    <w:rsid w:val="000F5B14"/>
    <w:rsid w:val="000F5B6A"/>
    <w:rsid w:val="00104E0D"/>
    <w:rsid w:val="0010504A"/>
    <w:rsid w:val="00116BFA"/>
    <w:rsid w:val="001234D6"/>
    <w:rsid w:val="00125DE3"/>
    <w:rsid w:val="00136217"/>
    <w:rsid w:val="00153B21"/>
    <w:rsid w:val="001643B3"/>
    <w:rsid w:val="001755F3"/>
    <w:rsid w:val="00192C99"/>
    <w:rsid w:val="001A3D60"/>
    <w:rsid w:val="001B2D1C"/>
    <w:rsid w:val="001C1D98"/>
    <w:rsid w:val="001D0A7A"/>
    <w:rsid w:val="001D2690"/>
    <w:rsid w:val="001F4BE3"/>
    <w:rsid w:val="001F6D02"/>
    <w:rsid w:val="00226BCA"/>
    <w:rsid w:val="002504E8"/>
    <w:rsid w:val="00254382"/>
    <w:rsid w:val="0027031E"/>
    <w:rsid w:val="00275950"/>
    <w:rsid w:val="0028703B"/>
    <w:rsid w:val="002930D9"/>
    <w:rsid w:val="00297122"/>
    <w:rsid w:val="002A2062"/>
    <w:rsid w:val="002A31A1"/>
    <w:rsid w:val="002B6527"/>
    <w:rsid w:val="002C135C"/>
    <w:rsid w:val="002C5E60"/>
    <w:rsid w:val="002D0C22"/>
    <w:rsid w:val="002E65D5"/>
    <w:rsid w:val="002F63E3"/>
    <w:rsid w:val="002F74D7"/>
    <w:rsid w:val="0030124B"/>
    <w:rsid w:val="00302991"/>
    <w:rsid w:val="00312A1D"/>
    <w:rsid w:val="00313D3A"/>
    <w:rsid w:val="00332744"/>
    <w:rsid w:val="00341FC1"/>
    <w:rsid w:val="003615C6"/>
    <w:rsid w:val="003635C3"/>
    <w:rsid w:val="0037040B"/>
    <w:rsid w:val="003921D8"/>
    <w:rsid w:val="003A4F8C"/>
    <w:rsid w:val="003B2193"/>
    <w:rsid w:val="003B4120"/>
    <w:rsid w:val="003D583A"/>
    <w:rsid w:val="003F3243"/>
    <w:rsid w:val="00407B71"/>
    <w:rsid w:val="00423614"/>
    <w:rsid w:val="00425061"/>
    <w:rsid w:val="0042522E"/>
    <w:rsid w:val="0043686A"/>
    <w:rsid w:val="00441069"/>
    <w:rsid w:val="00444636"/>
    <w:rsid w:val="00453869"/>
    <w:rsid w:val="004711EC"/>
    <w:rsid w:val="00480BC7"/>
    <w:rsid w:val="004871AA"/>
    <w:rsid w:val="00497EA6"/>
    <w:rsid w:val="004B3F42"/>
    <w:rsid w:val="004B6A5C"/>
    <w:rsid w:val="004E34FB"/>
    <w:rsid w:val="004E3E80"/>
    <w:rsid w:val="004E78FD"/>
    <w:rsid w:val="004F7011"/>
    <w:rsid w:val="00515D9C"/>
    <w:rsid w:val="00530B33"/>
    <w:rsid w:val="00531FBD"/>
    <w:rsid w:val="0053366A"/>
    <w:rsid w:val="0054764E"/>
    <w:rsid w:val="00587BF6"/>
    <w:rsid w:val="005C5FF3"/>
    <w:rsid w:val="005F70ED"/>
    <w:rsid w:val="00611679"/>
    <w:rsid w:val="00613D7D"/>
    <w:rsid w:val="00623186"/>
    <w:rsid w:val="00647905"/>
    <w:rsid w:val="006564DB"/>
    <w:rsid w:val="00660EE3"/>
    <w:rsid w:val="00665C01"/>
    <w:rsid w:val="00674717"/>
    <w:rsid w:val="00676B57"/>
    <w:rsid w:val="006832B7"/>
    <w:rsid w:val="00683BD8"/>
    <w:rsid w:val="006A09A0"/>
    <w:rsid w:val="006E3717"/>
    <w:rsid w:val="007030E2"/>
    <w:rsid w:val="007120F8"/>
    <w:rsid w:val="007219F0"/>
    <w:rsid w:val="00735457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31576"/>
    <w:rsid w:val="008438D7"/>
    <w:rsid w:val="00860E5A"/>
    <w:rsid w:val="008636B5"/>
    <w:rsid w:val="00867AB6"/>
    <w:rsid w:val="0087002B"/>
    <w:rsid w:val="008A26EE"/>
    <w:rsid w:val="008B6AD3"/>
    <w:rsid w:val="008F67A3"/>
    <w:rsid w:val="00906475"/>
    <w:rsid w:val="00910044"/>
    <w:rsid w:val="009122B1"/>
    <w:rsid w:val="00913129"/>
    <w:rsid w:val="00917C70"/>
    <w:rsid w:val="009228DF"/>
    <w:rsid w:val="00924E84"/>
    <w:rsid w:val="0093580F"/>
    <w:rsid w:val="00947FCC"/>
    <w:rsid w:val="00954F50"/>
    <w:rsid w:val="00985A10"/>
    <w:rsid w:val="00995EEB"/>
    <w:rsid w:val="009A1C97"/>
    <w:rsid w:val="009D3A20"/>
    <w:rsid w:val="009F7D83"/>
    <w:rsid w:val="00A04933"/>
    <w:rsid w:val="00A061D7"/>
    <w:rsid w:val="00A25C69"/>
    <w:rsid w:val="00A30E81"/>
    <w:rsid w:val="00A34804"/>
    <w:rsid w:val="00A67B50"/>
    <w:rsid w:val="00A941CF"/>
    <w:rsid w:val="00AC5DD2"/>
    <w:rsid w:val="00AE2601"/>
    <w:rsid w:val="00B22F6A"/>
    <w:rsid w:val="00B31114"/>
    <w:rsid w:val="00B35935"/>
    <w:rsid w:val="00B37E63"/>
    <w:rsid w:val="00B444A2"/>
    <w:rsid w:val="00B62CFB"/>
    <w:rsid w:val="00B65EB8"/>
    <w:rsid w:val="00B72D61"/>
    <w:rsid w:val="00B8231A"/>
    <w:rsid w:val="00B84C33"/>
    <w:rsid w:val="00BB0026"/>
    <w:rsid w:val="00BB4DBB"/>
    <w:rsid w:val="00BB55C0"/>
    <w:rsid w:val="00BC0920"/>
    <w:rsid w:val="00BF39F0"/>
    <w:rsid w:val="00C11FDF"/>
    <w:rsid w:val="00C572C4"/>
    <w:rsid w:val="00C731BB"/>
    <w:rsid w:val="00C7771D"/>
    <w:rsid w:val="00CA151C"/>
    <w:rsid w:val="00CB1900"/>
    <w:rsid w:val="00CB43C1"/>
    <w:rsid w:val="00CD077D"/>
    <w:rsid w:val="00CE5183"/>
    <w:rsid w:val="00D00358"/>
    <w:rsid w:val="00D13E83"/>
    <w:rsid w:val="00D327E4"/>
    <w:rsid w:val="00D73323"/>
    <w:rsid w:val="00DB4D6B"/>
    <w:rsid w:val="00DC2302"/>
    <w:rsid w:val="00DD2A40"/>
    <w:rsid w:val="00DD53C2"/>
    <w:rsid w:val="00DE50C1"/>
    <w:rsid w:val="00E0361C"/>
    <w:rsid w:val="00E04378"/>
    <w:rsid w:val="00E138E0"/>
    <w:rsid w:val="00E1710D"/>
    <w:rsid w:val="00E25B83"/>
    <w:rsid w:val="00E3132E"/>
    <w:rsid w:val="00E36EA0"/>
    <w:rsid w:val="00E520DC"/>
    <w:rsid w:val="00E61F30"/>
    <w:rsid w:val="00E657E1"/>
    <w:rsid w:val="00E67DF0"/>
    <w:rsid w:val="00E7274C"/>
    <w:rsid w:val="00E74E00"/>
    <w:rsid w:val="00E75C57"/>
    <w:rsid w:val="00E76A4E"/>
    <w:rsid w:val="00E86F85"/>
    <w:rsid w:val="00E95969"/>
    <w:rsid w:val="00E9626F"/>
    <w:rsid w:val="00EB548C"/>
    <w:rsid w:val="00EC40AD"/>
    <w:rsid w:val="00ED72D3"/>
    <w:rsid w:val="00EE474D"/>
    <w:rsid w:val="00EF29AB"/>
    <w:rsid w:val="00EF2FE1"/>
    <w:rsid w:val="00EF56AF"/>
    <w:rsid w:val="00F02C40"/>
    <w:rsid w:val="00F21838"/>
    <w:rsid w:val="00F24917"/>
    <w:rsid w:val="00F30D40"/>
    <w:rsid w:val="00F410DF"/>
    <w:rsid w:val="00F8225E"/>
    <w:rsid w:val="00F86418"/>
    <w:rsid w:val="00F9297B"/>
    <w:rsid w:val="00FA6611"/>
    <w:rsid w:val="00FB1A86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A8"/>
  </w:style>
  <w:style w:type="paragraph" w:styleId="1">
    <w:name w:val="heading 1"/>
    <w:basedOn w:val="a"/>
    <w:next w:val="a"/>
    <w:qFormat/>
    <w:rsid w:val="00082EA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2EA8"/>
    <w:rPr>
      <w:sz w:val="28"/>
    </w:rPr>
  </w:style>
  <w:style w:type="paragraph" w:styleId="a4">
    <w:name w:val="Body Text Indent"/>
    <w:basedOn w:val="a"/>
    <w:rsid w:val="00082EA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82EA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082EA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082EA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82EA8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DD2A40"/>
  </w:style>
  <w:style w:type="paragraph" w:customStyle="1" w:styleId="ConsPlusNormal">
    <w:name w:val="ConsPlusNormal"/>
    <w:rsid w:val="003D58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D583A"/>
    <w:pPr>
      <w:widowControl w:val="0"/>
      <w:autoSpaceDE w:val="0"/>
      <w:autoSpaceDN w:val="0"/>
    </w:pPr>
    <w:rPr>
      <w:rFonts w:ascii="Tahoma" w:hAnsi="Tahoma" w:cs="Tahoma"/>
    </w:rPr>
  </w:style>
  <w:style w:type="paragraph" w:styleId="ab">
    <w:name w:val="Title"/>
    <w:basedOn w:val="a"/>
    <w:next w:val="a"/>
    <w:link w:val="ac"/>
    <w:uiPriority w:val="10"/>
    <w:qFormat/>
    <w:rsid w:val="003D58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3D583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Крячек Александра Владимировна</dc:creator>
  <cp:lastModifiedBy>Пользователь Windows</cp:lastModifiedBy>
  <cp:revision>2</cp:revision>
  <cp:lastPrinted>2021-03-24T07:52:00Z</cp:lastPrinted>
  <dcterms:created xsi:type="dcterms:W3CDTF">2021-03-24T07:56:00Z</dcterms:created>
  <dcterms:modified xsi:type="dcterms:W3CDTF">2021-03-24T07:56:00Z</dcterms:modified>
</cp:coreProperties>
</file>