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08A" w:rsidRPr="00A377F0" w:rsidRDefault="0072008A" w:rsidP="0072008A">
      <w:pPr>
        <w:jc w:val="center"/>
      </w:pPr>
      <w:r>
        <w:rPr>
          <w:noProof/>
        </w:rPr>
        <w:drawing>
          <wp:inline distT="0" distB="0" distL="0" distR="0">
            <wp:extent cx="711200" cy="793750"/>
            <wp:effectExtent l="19050" t="0" r="0" b="0"/>
            <wp:docPr id="6"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7"/>
                    <a:srcRect/>
                    <a:stretch>
                      <a:fillRect/>
                    </a:stretch>
                  </pic:blipFill>
                  <pic:spPr bwMode="auto">
                    <a:xfrm>
                      <a:off x="0" y="0"/>
                      <a:ext cx="711200" cy="793750"/>
                    </a:xfrm>
                    <a:prstGeom prst="rect">
                      <a:avLst/>
                    </a:prstGeom>
                    <a:noFill/>
                    <a:ln w="9525">
                      <a:noFill/>
                      <a:miter lim="800000"/>
                      <a:headEnd/>
                      <a:tailEnd/>
                    </a:ln>
                  </pic:spPr>
                </pic:pic>
              </a:graphicData>
            </a:graphic>
          </wp:inline>
        </w:drawing>
      </w:r>
    </w:p>
    <w:p w:rsidR="0072008A" w:rsidRPr="0072008A" w:rsidRDefault="0072008A" w:rsidP="0072008A">
      <w:pPr>
        <w:pStyle w:val="1"/>
        <w:jc w:val="center"/>
        <w:rPr>
          <w:b/>
          <w:sz w:val="32"/>
          <w:szCs w:val="32"/>
        </w:rPr>
      </w:pPr>
      <w:r w:rsidRPr="0072008A">
        <w:rPr>
          <w:b/>
          <w:sz w:val="32"/>
          <w:szCs w:val="32"/>
        </w:rPr>
        <w:t>Администрация Мясниковского района</w:t>
      </w:r>
    </w:p>
    <w:p w:rsidR="0072008A" w:rsidRPr="0072008A" w:rsidRDefault="0072008A" w:rsidP="0072008A">
      <w:pPr>
        <w:jc w:val="center"/>
        <w:rPr>
          <w:sz w:val="32"/>
          <w:szCs w:val="32"/>
        </w:rPr>
      </w:pPr>
      <w:r w:rsidRPr="0072008A">
        <w:rPr>
          <w:sz w:val="32"/>
          <w:szCs w:val="32"/>
        </w:rPr>
        <w:t>ПОСТАНОВЛЕНИЕ</w:t>
      </w:r>
    </w:p>
    <w:p w:rsidR="0072008A" w:rsidRPr="0072008A" w:rsidRDefault="0072008A" w:rsidP="0072008A">
      <w:pPr>
        <w:rPr>
          <w:szCs w:val="28"/>
        </w:rPr>
      </w:pPr>
    </w:p>
    <w:p w:rsidR="0072008A" w:rsidRPr="0072008A" w:rsidRDefault="0072008A" w:rsidP="0072008A">
      <w:pPr>
        <w:rPr>
          <w:szCs w:val="28"/>
        </w:rPr>
      </w:pPr>
      <w:r w:rsidRPr="0072008A">
        <w:rPr>
          <w:szCs w:val="28"/>
        </w:rPr>
        <w:t xml:space="preserve">_____.2021 г.                                   </w:t>
      </w:r>
      <w:r w:rsidR="00997E70">
        <w:rPr>
          <w:szCs w:val="28"/>
        </w:rPr>
        <w:t xml:space="preserve">   </w:t>
      </w:r>
      <w:r w:rsidRPr="0072008A">
        <w:rPr>
          <w:szCs w:val="28"/>
        </w:rPr>
        <w:t>№ _____                                       с.Чалтырь</w:t>
      </w:r>
    </w:p>
    <w:p w:rsidR="00BA3D3D" w:rsidRPr="00972758" w:rsidRDefault="00BA3D3D" w:rsidP="00972758">
      <w:pPr>
        <w:ind w:firstLine="603"/>
      </w:pPr>
    </w:p>
    <w:p w:rsidR="00BA3D3D" w:rsidRPr="0072008A" w:rsidRDefault="00BA3D3D" w:rsidP="0072008A">
      <w:pPr>
        <w:ind w:firstLine="603"/>
        <w:jc w:val="center"/>
        <w:rPr>
          <w:b/>
        </w:rPr>
      </w:pPr>
      <w:r w:rsidRPr="0072008A">
        <w:rPr>
          <w:b/>
        </w:rPr>
        <w:t xml:space="preserve">Об утверждении Методики расчета и максимального размера платы за проезд транспортного средства по платным автомобильным дорогам общего пользования местного значения в границах </w:t>
      </w:r>
      <w:r w:rsidR="003E1ED8" w:rsidRPr="00E10B9F">
        <w:rPr>
          <w:b/>
          <w:szCs w:val="28"/>
        </w:rPr>
        <w:t>Мясниковского района</w:t>
      </w:r>
    </w:p>
    <w:p w:rsidR="00BA3D3D" w:rsidRPr="00972758" w:rsidRDefault="00BA3D3D" w:rsidP="00972758">
      <w:pPr>
        <w:ind w:firstLine="603"/>
      </w:pPr>
    </w:p>
    <w:p w:rsidR="00EF28EE" w:rsidRPr="00972758" w:rsidRDefault="00EF28EE" w:rsidP="00972758">
      <w:pPr>
        <w:ind w:firstLine="603"/>
        <w:jc w:val="both"/>
      </w:pPr>
      <w:r w:rsidRPr="00972758">
        <w:t xml:space="preserve">В соответствии со статьей 40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статьей 13 </w:t>
      </w:r>
      <w:r w:rsidR="003B3452" w:rsidRPr="00972758">
        <w:t>Федерального закона</w:t>
      </w:r>
      <w:r w:rsidRPr="00972758">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97E70">
        <w:t>, Администрация Мясниковского района</w:t>
      </w:r>
    </w:p>
    <w:p w:rsidR="00BA3D3D" w:rsidRPr="00972758" w:rsidRDefault="00BA3D3D" w:rsidP="00972758">
      <w:pPr>
        <w:ind w:firstLine="603"/>
      </w:pPr>
    </w:p>
    <w:p w:rsidR="00EF28EE" w:rsidRPr="00972758" w:rsidRDefault="00997E70" w:rsidP="00997E70">
      <w:pPr>
        <w:jc w:val="center"/>
      </w:pPr>
      <w:r>
        <w:t>постановляет</w:t>
      </w:r>
      <w:r w:rsidR="00EF28EE" w:rsidRPr="00972758">
        <w:t>:</w:t>
      </w:r>
    </w:p>
    <w:p w:rsidR="00EF28EE" w:rsidRPr="00972758" w:rsidRDefault="00EF28EE" w:rsidP="00972758">
      <w:pPr>
        <w:ind w:firstLine="603"/>
      </w:pPr>
    </w:p>
    <w:p w:rsidR="00222D8A" w:rsidRPr="00972758" w:rsidRDefault="00972758" w:rsidP="00997E70">
      <w:pPr>
        <w:ind w:firstLine="603"/>
        <w:jc w:val="both"/>
      </w:pPr>
      <w:r>
        <w:t xml:space="preserve">1. </w:t>
      </w:r>
      <w:r w:rsidR="00BA3D3D" w:rsidRPr="00972758">
        <w:t xml:space="preserve">Утвердить Методику расчета и максимальный размер платы за проезд транспортного средства по платным автомобильным дорогам общего пользования местного значения в границах </w:t>
      </w:r>
      <w:r w:rsidR="003E1ED8" w:rsidRPr="003E1ED8">
        <w:rPr>
          <w:szCs w:val="28"/>
        </w:rPr>
        <w:t>Мясниковского района</w:t>
      </w:r>
      <w:r w:rsidR="00BA3D3D" w:rsidRPr="00972758">
        <w:t xml:space="preserve">, </w:t>
      </w:r>
      <w:r w:rsidR="00222D8A" w:rsidRPr="00972758">
        <w:t>платным участкам таких автомобильных дорог согласно приложению.</w:t>
      </w:r>
    </w:p>
    <w:p w:rsidR="00222D8A" w:rsidRPr="00972758" w:rsidRDefault="002C003B" w:rsidP="00997E70">
      <w:pPr>
        <w:ind w:firstLine="603"/>
        <w:jc w:val="both"/>
      </w:pPr>
      <w:r>
        <w:t>2</w:t>
      </w:r>
      <w:r w:rsidR="00972758">
        <w:t xml:space="preserve">. </w:t>
      </w:r>
      <w:r w:rsidR="00222D8A" w:rsidRPr="00972758">
        <w:t>Настоящее постановление вступает в силу после его официального опубликования.</w:t>
      </w:r>
    </w:p>
    <w:p w:rsidR="003E1ED8" w:rsidRDefault="002C003B" w:rsidP="00997E70">
      <w:pPr>
        <w:ind w:firstLine="603"/>
        <w:jc w:val="both"/>
        <w:rPr>
          <w:szCs w:val="28"/>
        </w:rPr>
      </w:pPr>
      <w:r>
        <w:t>3</w:t>
      </w:r>
      <w:r w:rsidR="00972758">
        <w:t xml:space="preserve">. </w:t>
      </w:r>
      <w:r w:rsidR="003E1ED8" w:rsidRPr="00A94638">
        <w:rPr>
          <w:szCs w:val="28"/>
        </w:rPr>
        <w:t xml:space="preserve">Контроль за выполнением постановления возложить на </w:t>
      </w:r>
      <w:r w:rsidR="003E1ED8" w:rsidRPr="0086047F">
        <w:rPr>
          <w:szCs w:val="28"/>
        </w:rPr>
        <w:t>заместителя главы Администрации Мясниковского района Поповяна Д.Х.</w:t>
      </w:r>
    </w:p>
    <w:p w:rsidR="003E1ED8" w:rsidRDefault="003E1ED8" w:rsidP="003E1ED8">
      <w:pPr>
        <w:rPr>
          <w:szCs w:val="28"/>
        </w:rPr>
      </w:pPr>
    </w:p>
    <w:p w:rsidR="003E1ED8" w:rsidRDefault="003E1ED8" w:rsidP="003E1ED8">
      <w:pPr>
        <w:rPr>
          <w:szCs w:val="28"/>
        </w:rPr>
      </w:pPr>
    </w:p>
    <w:p w:rsidR="003E1ED8" w:rsidRDefault="003E1ED8" w:rsidP="003E1ED8">
      <w:pPr>
        <w:autoSpaceDE w:val="0"/>
        <w:autoSpaceDN w:val="0"/>
        <w:adjustRightInd w:val="0"/>
        <w:ind w:firstLine="709"/>
        <w:jc w:val="both"/>
        <w:outlineLvl w:val="0"/>
        <w:rPr>
          <w:bCs/>
          <w:szCs w:val="28"/>
        </w:rPr>
      </w:pPr>
    </w:p>
    <w:p w:rsidR="003E1ED8" w:rsidRPr="00FD3B9A" w:rsidRDefault="00997E70" w:rsidP="00997E70">
      <w:pPr>
        <w:autoSpaceDE w:val="0"/>
        <w:autoSpaceDN w:val="0"/>
        <w:adjustRightInd w:val="0"/>
        <w:jc w:val="both"/>
        <w:outlineLvl w:val="0"/>
        <w:rPr>
          <w:bCs/>
          <w:szCs w:val="28"/>
        </w:rPr>
      </w:pPr>
      <w:r>
        <w:rPr>
          <w:bCs/>
          <w:szCs w:val="28"/>
        </w:rPr>
        <w:t xml:space="preserve">И.о. главы </w:t>
      </w:r>
      <w:r w:rsidR="003E1ED8" w:rsidRPr="00FD3B9A">
        <w:rPr>
          <w:bCs/>
          <w:szCs w:val="28"/>
        </w:rPr>
        <w:t>Администрации</w:t>
      </w:r>
    </w:p>
    <w:p w:rsidR="003E1ED8" w:rsidRPr="00FD3B9A" w:rsidRDefault="003E1ED8" w:rsidP="00997E70">
      <w:pPr>
        <w:autoSpaceDE w:val="0"/>
        <w:autoSpaceDN w:val="0"/>
        <w:adjustRightInd w:val="0"/>
        <w:jc w:val="both"/>
        <w:outlineLvl w:val="0"/>
        <w:rPr>
          <w:bCs/>
          <w:szCs w:val="28"/>
        </w:rPr>
      </w:pPr>
      <w:r w:rsidRPr="00FD3B9A">
        <w:rPr>
          <w:bCs/>
          <w:szCs w:val="28"/>
        </w:rPr>
        <w:t>Мясниковского</w:t>
      </w:r>
      <w:r>
        <w:rPr>
          <w:bCs/>
          <w:szCs w:val="28"/>
        </w:rPr>
        <w:t xml:space="preserve"> </w:t>
      </w:r>
      <w:r w:rsidRPr="00FD3B9A">
        <w:rPr>
          <w:bCs/>
          <w:szCs w:val="28"/>
        </w:rPr>
        <w:t xml:space="preserve">района                                             </w:t>
      </w:r>
      <w:r>
        <w:rPr>
          <w:bCs/>
          <w:szCs w:val="28"/>
        </w:rPr>
        <w:t xml:space="preserve">        </w:t>
      </w:r>
      <w:r w:rsidR="00997E70">
        <w:rPr>
          <w:bCs/>
          <w:szCs w:val="28"/>
        </w:rPr>
        <w:t xml:space="preserve">                   Г.Б. Горелик</w:t>
      </w:r>
    </w:p>
    <w:p w:rsidR="00997E70" w:rsidRDefault="00997E70">
      <w:r>
        <w:br w:type="page"/>
      </w:r>
    </w:p>
    <w:p w:rsidR="003E1ED8" w:rsidRPr="00252D57" w:rsidRDefault="003E1ED8" w:rsidP="003E1ED8">
      <w:pPr>
        <w:ind w:firstLine="4820"/>
        <w:jc w:val="center"/>
        <w:rPr>
          <w:szCs w:val="28"/>
        </w:rPr>
      </w:pPr>
      <w:r w:rsidRPr="00252D57">
        <w:rPr>
          <w:szCs w:val="28"/>
        </w:rPr>
        <w:t>Приложение</w:t>
      </w:r>
    </w:p>
    <w:p w:rsidR="00997E70" w:rsidRDefault="003E1ED8" w:rsidP="003E1ED8">
      <w:pPr>
        <w:ind w:firstLine="4820"/>
        <w:jc w:val="center"/>
        <w:rPr>
          <w:szCs w:val="28"/>
        </w:rPr>
      </w:pPr>
      <w:r w:rsidRPr="00252D57">
        <w:rPr>
          <w:szCs w:val="28"/>
        </w:rPr>
        <w:t xml:space="preserve">к </w:t>
      </w:r>
      <w:r w:rsidR="00997E70">
        <w:rPr>
          <w:szCs w:val="28"/>
        </w:rPr>
        <w:t>постановлению</w:t>
      </w:r>
    </w:p>
    <w:p w:rsidR="003E1ED8" w:rsidRDefault="003E1ED8" w:rsidP="003E1ED8">
      <w:pPr>
        <w:ind w:firstLine="4820"/>
        <w:jc w:val="center"/>
        <w:rPr>
          <w:szCs w:val="28"/>
        </w:rPr>
      </w:pPr>
      <w:r>
        <w:rPr>
          <w:szCs w:val="28"/>
        </w:rPr>
        <w:t>Администрации</w:t>
      </w:r>
    </w:p>
    <w:p w:rsidR="003E1ED8" w:rsidRPr="00252D57" w:rsidRDefault="003E1ED8" w:rsidP="003E1ED8">
      <w:pPr>
        <w:ind w:firstLine="4820"/>
        <w:jc w:val="center"/>
        <w:rPr>
          <w:szCs w:val="28"/>
        </w:rPr>
      </w:pPr>
      <w:r>
        <w:rPr>
          <w:szCs w:val="28"/>
        </w:rPr>
        <w:t>Мясниковского района</w:t>
      </w:r>
    </w:p>
    <w:p w:rsidR="003E1ED8" w:rsidRPr="00252D57" w:rsidRDefault="003E1ED8" w:rsidP="003E1ED8">
      <w:pPr>
        <w:ind w:firstLine="4820"/>
        <w:jc w:val="center"/>
        <w:rPr>
          <w:szCs w:val="28"/>
        </w:rPr>
      </w:pPr>
      <w:r>
        <w:rPr>
          <w:szCs w:val="28"/>
        </w:rPr>
        <w:t xml:space="preserve">от _____ 2021 </w:t>
      </w:r>
      <w:r w:rsidRPr="00252D57">
        <w:rPr>
          <w:szCs w:val="28"/>
        </w:rPr>
        <w:t>№</w:t>
      </w:r>
      <w:r>
        <w:rPr>
          <w:szCs w:val="28"/>
        </w:rPr>
        <w:t xml:space="preserve"> _____</w:t>
      </w:r>
    </w:p>
    <w:p w:rsidR="006176B3" w:rsidRPr="006176B3" w:rsidRDefault="006176B3" w:rsidP="006176B3">
      <w:pPr>
        <w:pStyle w:val="a5"/>
        <w:tabs>
          <w:tab w:val="left" w:pos="440"/>
          <w:tab w:val="left" w:pos="3080"/>
          <w:tab w:val="left" w:pos="3300"/>
          <w:tab w:val="left" w:pos="3520"/>
        </w:tabs>
        <w:spacing w:after="0" w:line="240" w:lineRule="auto"/>
        <w:ind w:left="0" w:firstLine="658"/>
        <w:jc w:val="center"/>
        <w:rPr>
          <w:rFonts w:ascii="Times New Roman" w:hAnsi="Times New Roman"/>
          <w:sz w:val="24"/>
          <w:szCs w:val="24"/>
        </w:rPr>
      </w:pPr>
    </w:p>
    <w:p w:rsidR="006176B3" w:rsidRPr="00972758" w:rsidRDefault="006176B3" w:rsidP="00E401B0">
      <w:pPr>
        <w:pStyle w:val="a5"/>
        <w:tabs>
          <w:tab w:val="left" w:pos="440"/>
          <w:tab w:val="left" w:pos="3080"/>
          <w:tab w:val="left" w:pos="3300"/>
          <w:tab w:val="left" w:pos="3520"/>
        </w:tabs>
        <w:spacing w:after="0" w:line="240" w:lineRule="auto"/>
        <w:ind w:left="0" w:firstLine="658"/>
        <w:jc w:val="center"/>
        <w:rPr>
          <w:rFonts w:ascii="Times New Roman" w:hAnsi="Times New Roman"/>
          <w:sz w:val="28"/>
          <w:szCs w:val="28"/>
        </w:rPr>
      </w:pPr>
      <w:r w:rsidRPr="00972758">
        <w:rPr>
          <w:rFonts w:ascii="Times New Roman" w:hAnsi="Times New Roman"/>
          <w:sz w:val="28"/>
          <w:szCs w:val="28"/>
        </w:rPr>
        <w:t>Методика расчета и максимальный размер платы за проезд транспортных средств по платным автомобильным дорогам общего пользования местного значения</w:t>
      </w:r>
      <w:r w:rsidR="00222D8A" w:rsidRPr="00972758">
        <w:rPr>
          <w:rFonts w:ascii="Times New Roman" w:hAnsi="Times New Roman"/>
          <w:sz w:val="28"/>
          <w:szCs w:val="28"/>
        </w:rPr>
        <w:t xml:space="preserve"> в границах </w:t>
      </w:r>
      <w:r w:rsidR="003E1ED8" w:rsidRPr="003E1ED8">
        <w:rPr>
          <w:rFonts w:ascii="Times New Roman" w:hAnsi="Times New Roman"/>
          <w:sz w:val="28"/>
          <w:szCs w:val="28"/>
        </w:rPr>
        <w:t>Мясниковского района</w:t>
      </w:r>
      <w:r w:rsidR="00976C68" w:rsidRPr="00972758">
        <w:rPr>
          <w:rFonts w:ascii="Times New Roman" w:hAnsi="Times New Roman"/>
          <w:sz w:val="28"/>
          <w:szCs w:val="28"/>
        </w:rPr>
        <w:t>,</w:t>
      </w:r>
      <w:r w:rsidR="00222D8A" w:rsidRPr="00972758">
        <w:rPr>
          <w:rFonts w:ascii="Times New Roman" w:hAnsi="Times New Roman"/>
          <w:sz w:val="28"/>
          <w:szCs w:val="28"/>
        </w:rPr>
        <w:t xml:space="preserve"> </w:t>
      </w:r>
      <w:r w:rsidRPr="00972758">
        <w:rPr>
          <w:rFonts w:ascii="Times New Roman" w:hAnsi="Times New Roman"/>
          <w:sz w:val="28"/>
          <w:szCs w:val="28"/>
        </w:rPr>
        <w:t>платным участкам таких автомобильных дорог</w:t>
      </w:r>
    </w:p>
    <w:p w:rsidR="006176B3" w:rsidRPr="00222D8A" w:rsidRDefault="006176B3" w:rsidP="006176B3">
      <w:pPr>
        <w:pStyle w:val="a5"/>
        <w:tabs>
          <w:tab w:val="left" w:pos="440"/>
          <w:tab w:val="left" w:pos="3080"/>
          <w:tab w:val="left" w:pos="3300"/>
          <w:tab w:val="left" w:pos="3520"/>
        </w:tabs>
        <w:spacing w:after="0" w:line="240" w:lineRule="auto"/>
        <w:ind w:left="0" w:firstLine="658"/>
        <w:jc w:val="center"/>
        <w:rPr>
          <w:rFonts w:ascii="Times New Roman" w:hAnsi="Times New Roman"/>
          <w:sz w:val="28"/>
          <w:szCs w:val="28"/>
        </w:rPr>
      </w:pPr>
    </w:p>
    <w:p w:rsidR="006176B3" w:rsidRPr="0016429F" w:rsidRDefault="006176B3" w:rsidP="006176B3">
      <w:pPr>
        <w:pStyle w:val="a5"/>
        <w:tabs>
          <w:tab w:val="left" w:pos="440"/>
          <w:tab w:val="left" w:pos="3080"/>
          <w:tab w:val="left" w:pos="3300"/>
          <w:tab w:val="left" w:pos="3520"/>
        </w:tabs>
        <w:spacing w:after="0" w:line="240" w:lineRule="auto"/>
        <w:ind w:left="0" w:firstLine="658"/>
        <w:rPr>
          <w:rFonts w:ascii="Times New Roman" w:hAnsi="Times New Roman"/>
          <w:sz w:val="28"/>
          <w:szCs w:val="28"/>
        </w:rPr>
      </w:pPr>
      <w:r w:rsidRPr="0016429F">
        <w:rPr>
          <w:rFonts w:ascii="Times New Roman" w:hAnsi="Times New Roman"/>
          <w:sz w:val="28"/>
          <w:szCs w:val="28"/>
        </w:rPr>
        <w:t>1. Настоящая Методика разработана в</w:t>
      </w:r>
      <w:r w:rsidR="00997E70">
        <w:rPr>
          <w:rFonts w:ascii="Times New Roman" w:hAnsi="Times New Roman"/>
          <w:sz w:val="28"/>
          <w:szCs w:val="28"/>
        </w:rPr>
        <w:t xml:space="preserve"> соответствии с частью 4 статьи </w:t>
      </w:r>
      <w:r w:rsidRPr="0016429F">
        <w:rPr>
          <w:rFonts w:ascii="Times New Roman" w:hAnsi="Times New Roman"/>
          <w:sz w:val="28"/>
          <w:szCs w:val="28"/>
        </w:rPr>
        <w:t xml:space="preserve">40 Федерального закона от 8 ноября 2007 года № 257-ФЗ </w:t>
      </w:r>
      <w:r w:rsidR="00997E70">
        <w:rPr>
          <w:rFonts w:ascii="Times New Roman" w:hAnsi="Times New Roman"/>
          <w:sz w:val="28"/>
          <w:szCs w:val="28"/>
        </w:rPr>
        <w:t>«</w:t>
      </w:r>
      <w:r w:rsidRPr="0016429F">
        <w:rPr>
          <w:rFonts w:ascii="Times New Roman" w:hAnsi="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Start w:id="0" w:name="_Toc227616066"/>
    </w:p>
    <w:p w:rsidR="006176B3" w:rsidRPr="00222D8A" w:rsidRDefault="006176B3" w:rsidP="006176B3">
      <w:pPr>
        <w:pStyle w:val="a5"/>
        <w:spacing w:before="240" w:after="0" w:line="240" w:lineRule="auto"/>
        <w:ind w:left="0" w:firstLine="658"/>
        <w:rPr>
          <w:rFonts w:ascii="Times New Roman" w:hAnsi="Times New Roman"/>
          <w:bCs/>
          <w:iCs/>
          <w:sz w:val="28"/>
          <w:szCs w:val="28"/>
        </w:rPr>
      </w:pPr>
      <w:bookmarkStart w:id="1" w:name="_Toc227635598"/>
      <w:r w:rsidRPr="00222D8A">
        <w:rPr>
          <w:rFonts w:ascii="Times New Roman" w:hAnsi="Times New Roman"/>
          <w:sz w:val="28"/>
          <w:szCs w:val="28"/>
        </w:rPr>
        <w:t>2. Р</w:t>
      </w:r>
      <w:r w:rsidRPr="00222D8A">
        <w:rPr>
          <w:rFonts w:ascii="Times New Roman" w:hAnsi="Times New Roman"/>
          <w:bCs/>
          <w:iCs/>
          <w:sz w:val="28"/>
          <w:szCs w:val="28"/>
        </w:rPr>
        <w:t>асчет и максимальный размер платы за проезд транспортных средств по платным автомобильным дорогам общего пользования местного значения</w:t>
      </w:r>
      <w:bookmarkEnd w:id="0"/>
      <w:bookmarkEnd w:id="1"/>
      <w:r w:rsidR="00976C68">
        <w:rPr>
          <w:rFonts w:ascii="Times New Roman" w:hAnsi="Times New Roman"/>
          <w:bCs/>
          <w:iCs/>
          <w:sz w:val="28"/>
          <w:szCs w:val="28"/>
        </w:rPr>
        <w:t xml:space="preserve"> </w:t>
      </w:r>
      <w:r w:rsidR="00976C68" w:rsidRPr="00976C68">
        <w:rPr>
          <w:rFonts w:ascii="Times New Roman" w:hAnsi="Times New Roman"/>
          <w:bCs/>
          <w:iCs/>
          <w:sz w:val="28"/>
          <w:szCs w:val="28"/>
        </w:rPr>
        <w:t xml:space="preserve">в границах </w:t>
      </w:r>
      <w:r w:rsidR="003E1ED8" w:rsidRPr="003E1ED8">
        <w:rPr>
          <w:rFonts w:ascii="Times New Roman" w:hAnsi="Times New Roman"/>
          <w:bCs/>
          <w:iCs/>
          <w:sz w:val="28"/>
          <w:szCs w:val="28"/>
        </w:rPr>
        <w:t>Мясниковского района</w:t>
      </w:r>
      <w:r w:rsidR="003E1ED8">
        <w:rPr>
          <w:rFonts w:ascii="Times New Roman" w:hAnsi="Times New Roman"/>
          <w:bCs/>
          <w:iCs/>
          <w:sz w:val="28"/>
          <w:szCs w:val="28"/>
        </w:rPr>
        <w:t xml:space="preserve"> </w:t>
      </w:r>
      <w:r w:rsidR="00E401B0">
        <w:rPr>
          <w:rFonts w:ascii="Times New Roman" w:hAnsi="Times New Roman"/>
          <w:bCs/>
          <w:iCs/>
          <w:sz w:val="28"/>
          <w:szCs w:val="28"/>
        </w:rPr>
        <w:t>(далее по тексту –</w:t>
      </w:r>
      <w:r w:rsidR="003E1ED8">
        <w:rPr>
          <w:rFonts w:ascii="Times New Roman" w:hAnsi="Times New Roman"/>
          <w:bCs/>
          <w:iCs/>
          <w:sz w:val="28"/>
          <w:szCs w:val="28"/>
        </w:rPr>
        <w:t xml:space="preserve"> </w:t>
      </w:r>
      <w:r w:rsidR="00E401B0">
        <w:rPr>
          <w:rFonts w:ascii="Times New Roman" w:hAnsi="Times New Roman"/>
          <w:bCs/>
          <w:iCs/>
          <w:sz w:val="28"/>
          <w:szCs w:val="28"/>
        </w:rPr>
        <w:t>автомобильные дороги)</w:t>
      </w:r>
      <w:r w:rsidR="00E401B0" w:rsidRPr="00222D8A">
        <w:rPr>
          <w:rFonts w:ascii="Times New Roman" w:hAnsi="Times New Roman"/>
          <w:bCs/>
          <w:iCs/>
          <w:sz w:val="28"/>
          <w:szCs w:val="28"/>
        </w:rPr>
        <w:t xml:space="preserve">, </w:t>
      </w:r>
      <w:r w:rsidRPr="00222D8A">
        <w:rPr>
          <w:rFonts w:ascii="Times New Roman" w:hAnsi="Times New Roman"/>
          <w:bCs/>
          <w:iCs/>
          <w:sz w:val="28"/>
          <w:szCs w:val="28"/>
        </w:rPr>
        <w:t xml:space="preserve">для каждой категории </w:t>
      </w:r>
      <w:r w:rsidR="00976C68" w:rsidRPr="00222D8A">
        <w:rPr>
          <w:rFonts w:ascii="Times New Roman" w:hAnsi="Times New Roman"/>
          <w:bCs/>
          <w:iCs/>
          <w:sz w:val="28"/>
          <w:szCs w:val="28"/>
        </w:rPr>
        <w:t>транспортных средств</w:t>
      </w:r>
      <w:r w:rsidR="00976C68">
        <w:rPr>
          <w:rFonts w:ascii="Times New Roman" w:hAnsi="Times New Roman"/>
          <w:bCs/>
          <w:iCs/>
          <w:sz w:val="28"/>
          <w:szCs w:val="28"/>
        </w:rPr>
        <w:t xml:space="preserve"> </w:t>
      </w:r>
      <w:r w:rsidRPr="00222D8A">
        <w:rPr>
          <w:rFonts w:ascii="Times New Roman" w:hAnsi="Times New Roman"/>
          <w:bCs/>
          <w:iCs/>
          <w:sz w:val="28"/>
          <w:szCs w:val="28"/>
        </w:rPr>
        <w:t>производится в соответствии с настоящей Методикой.</w:t>
      </w:r>
    </w:p>
    <w:p w:rsidR="006176B3" w:rsidRPr="00222D8A" w:rsidRDefault="006176B3" w:rsidP="006176B3">
      <w:pPr>
        <w:ind w:firstLine="658"/>
        <w:jc w:val="both"/>
        <w:rPr>
          <w:szCs w:val="28"/>
        </w:rPr>
      </w:pPr>
      <w:r w:rsidRPr="00222D8A">
        <w:rPr>
          <w:szCs w:val="28"/>
        </w:rPr>
        <w:t>Максимальный размер платы - это размер платы за</w:t>
      </w:r>
      <w:hyperlink r:id="rId8" w:anchor="YANDEX_34" w:history="1"/>
      <w:r w:rsidRPr="00222D8A">
        <w:rPr>
          <w:szCs w:val="28"/>
        </w:rPr>
        <w:t> проезд </w:t>
      </w:r>
      <w:hyperlink r:id="rId9" w:anchor="YANDEX_36" w:history="1"/>
      <w:r w:rsidRPr="00222D8A">
        <w:rPr>
          <w:szCs w:val="28"/>
        </w:rPr>
        <w:t xml:space="preserve"> транспортных средств по  платной  автомобильной дороге   или   дорожному   объекту, соответствующий расчетной величине базовых (нормативных) расходов и предельного размера прибыли, обеспечивающей возврат вложенных в создание и (или) реконструкцию платной автомобильной дороги или дорожного объекта средств, выше которого не может быть установлен фактический размер платы за проезд по  платной  автомобильной дороге общего пользования местного значения </w:t>
      </w:r>
      <w:r w:rsidR="003E1ED8">
        <w:rPr>
          <w:szCs w:val="28"/>
        </w:rPr>
        <w:t>Мясниковского района</w:t>
      </w:r>
      <w:r w:rsidR="003E1ED8" w:rsidRPr="00222D8A">
        <w:rPr>
          <w:szCs w:val="28"/>
        </w:rPr>
        <w:t xml:space="preserve"> </w:t>
      </w:r>
      <w:r w:rsidRPr="00222D8A">
        <w:rPr>
          <w:szCs w:val="28"/>
        </w:rPr>
        <w:t>или дорожному</w:t>
      </w:r>
      <w:r w:rsidR="003E1ED8">
        <w:rPr>
          <w:szCs w:val="28"/>
        </w:rPr>
        <w:t xml:space="preserve"> </w:t>
      </w:r>
      <w:r w:rsidRPr="00222D8A">
        <w:rPr>
          <w:szCs w:val="28"/>
        </w:rPr>
        <w:t xml:space="preserve">объекту. </w:t>
      </w:r>
    </w:p>
    <w:p w:rsidR="006176B3" w:rsidRPr="00222D8A" w:rsidRDefault="006176B3" w:rsidP="006176B3">
      <w:pPr>
        <w:ind w:firstLine="658"/>
        <w:jc w:val="both"/>
        <w:rPr>
          <w:szCs w:val="28"/>
        </w:rPr>
      </w:pPr>
      <w:r w:rsidRPr="00222D8A">
        <w:rPr>
          <w:szCs w:val="28"/>
        </w:rPr>
        <w:t xml:space="preserve">Максимальный </w:t>
      </w:r>
      <w:r w:rsidR="00976C68" w:rsidRPr="00222D8A">
        <w:rPr>
          <w:szCs w:val="28"/>
        </w:rPr>
        <w:t>размер платы</w:t>
      </w:r>
      <w:r w:rsidRPr="00222D8A">
        <w:rPr>
          <w:szCs w:val="28"/>
        </w:rPr>
        <w:t xml:space="preserve"> рассчитывается в </w:t>
      </w:r>
      <w:r w:rsidR="00976C68" w:rsidRPr="00222D8A">
        <w:rPr>
          <w:szCs w:val="28"/>
        </w:rPr>
        <w:t>соответствии с</w:t>
      </w:r>
      <w:r w:rsidRPr="00222D8A">
        <w:rPr>
          <w:szCs w:val="28"/>
        </w:rPr>
        <w:t xml:space="preserve"> предельным (максимальным) значением нормы доходности инвестированного капитала и базовым (нормативным) показателем эксплуатационных расходов.</w:t>
      </w:r>
    </w:p>
    <w:p w:rsidR="006176B3" w:rsidRPr="00222D8A" w:rsidRDefault="006176B3" w:rsidP="006176B3">
      <w:pPr>
        <w:ind w:firstLine="658"/>
        <w:jc w:val="both"/>
        <w:rPr>
          <w:szCs w:val="28"/>
        </w:rPr>
      </w:pPr>
      <w:r w:rsidRPr="00222D8A">
        <w:rPr>
          <w:szCs w:val="28"/>
        </w:rPr>
        <w:t>Фактический размер платы  - это размер платы за</w:t>
      </w:r>
      <w:hyperlink r:id="rId10" w:anchor="YANDEX_34" w:history="1"/>
      <w:r w:rsidRPr="00222D8A">
        <w:rPr>
          <w:szCs w:val="28"/>
        </w:rPr>
        <w:t> проезд </w:t>
      </w:r>
      <w:hyperlink r:id="rId11" w:anchor="YANDEX_36" w:history="1"/>
      <w:r w:rsidRPr="00222D8A">
        <w:rPr>
          <w:szCs w:val="28"/>
        </w:rPr>
        <w:t xml:space="preserve"> транспортных средств по  платной  автомобильной дороге   или   дорожному   объекту, устанавливаемый владельцем платной автомобильной дороги или дорожного объекта, который равен величине приемлемой для владельца  (пользователя) платной автомобильной дороги или дорожного объекта, обеспечивающей возврат вложенных в создание и</w:t>
      </w:r>
      <w:r w:rsidR="00E401B0">
        <w:rPr>
          <w:szCs w:val="28"/>
        </w:rPr>
        <w:t xml:space="preserve"> </w:t>
      </w:r>
      <w:r w:rsidRPr="00222D8A">
        <w:rPr>
          <w:szCs w:val="28"/>
        </w:rPr>
        <w:t xml:space="preserve">(или) реконструкцию платной автомобильной дороги или дорожного объекта средств, учитывающих операционные </w:t>
      </w:r>
      <w:r w:rsidR="00997E70">
        <w:rPr>
          <w:szCs w:val="28"/>
        </w:rPr>
        <w:t>расходы по эксплуатации платной</w:t>
      </w:r>
      <w:r w:rsidRPr="00222D8A">
        <w:rPr>
          <w:szCs w:val="28"/>
        </w:rPr>
        <w:t xml:space="preserve"> автомобильной дороги   или   дорожному   объекту.</w:t>
      </w:r>
    </w:p>
    <w:p w:rsidR="006176B3" w:rsidRPr="00222D8A" w:rsidRDefault="006176B3" w:rsidP="006176B3">
      <w:pPr>
        <w:ind w:firstLine="658"/>
        <w:jc w:val="both"/>
        <w:rPr>
          <w:szCs w:val="28"/>
        </w:rPr>
      </w:pPr>
      <w:r w:rsidRPr="00222D8A">
        <w:rPr>
          <w:szCs w:val="28"/>
        </w:rPr>
        <w:t xml:space="preserve">Фактический размер платы рассчитывается в </w:t>
      </w:r>
      <w:r w:rsidR="00976C68" w:rsidRPr="00222D8A">
        <w:rPr>
          <w:szCs w:val="28"/>
        </w:rPr>
        <w:t>соответствии со</w:t>
      </w:r>
      <w:r w:rsidRPr="00222D8A">
        <w:rPr>
          <w:szCs w:val="28"/>
        </w:rPr>
        <w:t xml:space="preserve"> значением нормы доходности инвестированного капитала, приемлемым для владельца (пользователя) автомобильной дороги и фактическим показателем эксплуатационных расходов. </w:t>
      </w:r>
    </w:p>
    <w:p w:rsidR="006176B3" w:rsidRPr="00222D8A" w:rsidRDefault="006176B3" w:rsidP="006176B3">
      <w:pPr>
        <w:ind w:firstLine="658"/>
        <w:jc w:val="both"/>
        <w:rPr>
          <w:szCs w:val="28"/>
        </w:rPr>
      </w:pPr>
      <w:r w:rsidRPr="00222D8A">
        <w:rPr>
          <w:szCs w:val="28"/>
        </w:rPr>
        <w:t xml:space="preserve">Значение нормы доходности инвестированного капитала, приемлемое для </w:t>
      </w:r>
      <w:r w:rsidR="00222D8A" w:rsidRPr="00222D8A">
        <w:rPr>
          <w:szCs w:val="28"/>
        </w:rPr>
        <w:t>владельца (</w:t>
      </w:r>
      <w:r w:rsidRPr="00222D8A">
        <w:rPr>
          <w:szCs w:val="28"/>
        </w:rPr>
        <w:t xml:space="preserve">пользователя) автомобильной дороги не должно превышать предельного (максимального) значения нормы доходности инвестированного </w:t>
      </w:r>
      <w:r w:rsidRPr="00222D8A">
        <w:rPr>
          <w:szCs w:val="28"/>
        </w:rPr>
        <w:lastRenderedPageBreak/>
        <w:t>капитала, а фактический показатель эксплуатационных расходов не должен превышать базовый (нормативный) показатель расходов.</w:t>
      </w:r>
    </w:p>
    <w:p w:rsidR="006176B3" w:rsidRPr="00222D8A" w:rsidRDefault="006176B3" w:rsidP="006176B3">
      <w:pPr>
        <w:ind w:firstLine="540"/>
        <w:jc w:val="both"/>
        <w:rPr>
          <w:szCs w:val="28"/>
        </w:rPr>
      </w:pPr>
      <w:r w:rsidRPr="00222D8A">
        <w:rPr>
          <w:szCs w:val="28"/>
        </w:rPr>
        <w:t>Плановый период – это отрезок времени, в рамках которого устанавливается и действует максимальный размер платы.</w:t>
      </w:r>
    </w:p>
    <w:p w:rsidR="006176B3" w:rsidRPr="00222D8A" w:rsidRDefault="00E401B0" w:rsidP="00E401B0">
      <w:pPr>
        <w:pStyle w:val="a5"/>
        <w:tabs>
          <w:tab w:val="left" w:pos="1210"/>
        </w:tabs>
        <w:spacing w:before="0" w:after="0" w:line="240" w:lineRule="auto"/>
        <w:ind w:left="0" w:right="-57"/>
        <w:rPr>
          <w:rFonts w:ascii="Times New Roman" w:hAnsi="Times New Roman"/>
          <w:sz w:val="28"/>
          <w:szCs w:val="28"/>
        </w:rPr>
      </w:pPr>
      <w:r>
        <w:rPr>
          <w:rFonts w:ascii="Times New Roman" w:hAnsi="Times New Roman"/>
          <w:sz w:val="28"/>
          <w:szCs w:val="28"/>
        </w:rPr>
        <w:t xml:space="preserve">       </w:t>
      </w:r>
      <w:r w:rsidR="006176B3" w:rsidRPr="00222D8A">
        <w:rPr>
          <w:rFonts w:ascii="Times New Roman" w:hAnsi="Times New Roman"/>
          <w:sz w:val="28"/>
          <w:szCs w:val="28"/>
        </w:rPr>
        <w:t>Плановый период установления максимального размера платы за проезд транспортных средств по платным автомобильным дорогам устанавливается:</w:t>
      </w:r>
    </w:p>
    <w:p w:rsidR="006176B3" w:rsidRPr="00222D8A" w:rsidRDefault="006176B3" w:rsidP="006176B3">
      <w:pPr>
        <w:pStyle w:val="a5"/>
        <w:tabs>
          <w:tab w:val="left" w:pos="1210"/>
        </w:tabs>
        <w:spacing w:before="0" w:after="0" w:line="240" w:lineRule="auto"/>
        <w:ind w:left="0" w:right="-57" w:firstLine="658"/>
        <w:rPr>
          <w:rFonts w:ascii="Times New Roman" w:hAnsi="Times New Roman"/>
          <w:sz w:val="28"/>
          <w:szCs w:val="28"/>
        </w:rPr>
      </w:pPr>
      <w:r w:rsidRPr="00222D8A">
        <w:rPr>
          <w:rFonts w:ascii="Times New Roman" w:hAnsi="Times New Roman"/>
          <w:sz w:val="28"/>
          <w:szCs w:val="28"/>
        </w:rPr>
        <w:t>- в случае бюджетных инвестиций в строительство или реконструкцию платной автомобильной дороги общего пользования местного значения</w:t>
      </w:r>
      <w:r w:rsidR="00976C68">
        <w:rPr>
          <w:rFonts w:ascii="Times New Roman" w:hAnsi="Times New Roman"/>
          <w:sz w:val="28"/>
          <w:szCs w:val="28"/>
        </w:rPr>
        <w:t xml:space="preserve"> </w:t>
      </w:r>
      <w:r w:rsidR="003E1ED8" w:rsidRPr="003E1ED8">
        <w:rPr>
          <w:rFonts w:ascii="Times New Roman" w:hAnsi="Times New Roman"/>
          <w:sz w:val="28"/>
          <w:szCs w:val="28"/>
        </w:rPr>
        <w:t>Мясниковского района</w:t>
      </w:r>
      <w:r w:rsidRPr="00222D8A">
        <w:rPr>
          <w:rFonts w:ascii="Times New Roman" w:hAnsi="Times New Roman"/>
          <w:sz w:val="28"/>
          <w:szCs w:val="28"/>
        </w:rPr>
        <w:t xml:space="preserve"> – не менее 1-го календарного года;</w:t>
      </w:r>
    </w:p>
    <w:p w:rsidR="006176B3" w:rsidRPr="00222D8A" w:rsidRDefault="006176B3" w:rsidP="006176B3">
      <w:pPr>
        <w:pStyle w:val="a5"/>
        <w:tabs>
          <w:tab w:val="left" w:pos="1210"/>
        </w:tabs>
        <w:spacing w:before="0" w:after="0" w:line="240" w:lineRule="auto"/>
        <w:ind w:left="0" w:right="-57" w:firstLine="550"/>
        <w:rPr>
          <w:rFonts w:ascii="Times New Roman" w:hAnsi="Times New Roman"/>
          <w:sz w:val="28"/>
          <w:szCs w:val="28"/>
        </w:rPr>
      </w:pPr>
      <w:r w:rsidRPr="00222D8A">
        <w:rPr>
          <w:rFonts w:ascii="Times New Roman" w:hAnsi="Times New Roman"/>
          <w:sz w:val="28"/>
          <w:szCs w:val="28"/>
        </w:rPr>
        <w:t>- в случае заключения концессионного соглашения на проектирование, строительство или реконструкцию платной автомобильной дороги общего пользования местного значения</w:t>
      </w:r>
      <w:r w:rsidR="00976C68">
        <w:rPr>
          <w:rFonts w:ascii="Times New Roman" w:hAnsi="Times New Roman"/>
          <w:sz w:val="28"/>
          <w:szCs w:val="28"/>
        </w:rPr>
        <w:t xml:space="preserve"> </w:t>
      </w:r>
      <w:r w:rsidR="003E1ED8" w:rsidRPr="003E1ED8">
        <w:rPr>
          <w:rFonts w:ascii="Times New Roman" w:hAnsi="Times New Roman"/>
          <w:sz w:val="28"/>
          <w:szCs w:val="28"/>
        </w:rPr>
        <w:t>Мясниковского района</w:t>
      </w:r>
      <w:r w:rsidRPr="00222D8A">
        <w:rPr>
          <w:rFonts w:ascii="Times New Roman" w:hAnsi="Times New Roman"/>
          <w:sz w:val="28"/>
          <w:szCs w:val="28"/>
        </w:rPr>
        <w:t xml:space="preserve"> – по условиям концессионного соглашения.</w:t>
      </w:r>
    </w:p>
    <w:p w:rsidR="006176B3" w:rsidRPr="00222D8A" w:rsidRDefault="006176B3" w:rsidP="006176B3">
      <w:pPr>
        <w:ind w:firstLine="550"/>
        <w:jc w:val="both"/>
        <w:rPr>
          <w:szCs w:val="28"/>
        </w:rPr>
      </w:pPr>
      <w:r w:rsidRPr="00E401B0">
        <w:rPr>
          <w:szCs w:val="28"/>
        </w:rPr>
        <w:t xml:space="preserve">Норма доходности инвестированного </w:t>
      </w:r>
      <w:r w:rsidR="00222D8A" w:rsidRPr="00E401B0">
        <w:rPr>
          <w:szCs w:val="28"/>
        </w:rPr>
        <w:t>капитала –</w:t>
      </w:r>
      <w:r w:rsidRPr="00E401B0">
        <w:rPr>
          <w:szCs w:val="28"/>
        </w:rPr>
        <w:t xml:space="preserve"> это процентная ставка, равная ставке рефинансирования Центрального Банка Российской Федерации. Указанный размер нормы доходности является предельным (максимальным).</w:t>
      </w:r>
      <w:r w:rsidRPr="00222D8A">
        <w:rPr>
          <w:szCs w:val="28"/>
        </w:rPr>
        <w:t xml:space="preserve"> </w:t>
      </w:r>
    </w:p>
    <w:p w:rsidR="006176B3" w:rsidRPr="00222D8A" w:rsidRDefault="006176B3" w:rsidP="006176B3">
      <w:pPr>
        <w:pStyle w:val="a5"/>
        <w:spacing w:before="0" w:after="0" w:line="240" w:lineRule="auto"/>
        <w:ind w:left="0" w:right="-57" w:firstLine="550"/>
        <w:rPr>
          <w:rFonts w:ascii="Times New Roman" w:hAnsi="Times New Roman"/>
          <w:sz w:val="28"/>
          <w:szCs w:val="28"/>
        </w:rPr>
      </w:pPr>
      <w:r w:rsidRPr="00222D8A">
        <w:rPr>
          <w:rFonts w:ascii="Times New Roman" w:hAnsi="Times New Roman"/>
          <w:sz w:val="28"/>
          <w:szCs w:val="28"/>
        </w:rPr>
        <w:t xml:space="preserve">Расчет </w:t>
      </w:r>
      <w:bookmarkStart w:id="2" w:name="OLE_LINK1"/>
      <w:bookmarkStart w:id="3" w:name="OLE_LINK2"/>
      <w:r w:rsidRPr="00222D8A">
        <w:rPr>
          <w:rFonts w:ascii="Times New Roman" w:hAnsi="Times New Roman"/>
          <w:sz w:val="28"/>
          <w:szCs w:val="28"/>
        </w:rPr>
        <w:t>максимального размера платы за проезд транспортного средства по автомобильным дорогам общего пользования</w:t>
      </w:r>
      <w:bookmarkEnd w:id="2"/>
      <w:bookmarkEnd w:id="3"/>
      <w:r w:rsidRPr="00222D8A">
        <w:rPr>
          <w:rFonts w:ascii="Times New Roman" w:hAnsi="Times New Roman"/>
          <w:sz w:val="28"/>
          <w:szCs w:val="28"/>
        </w:rPr>
        <w:t xml:space="preserve"> местного значения в </w:t>
      </w:r>
      <w:r w:rsidRPr="00222D8A">
        <w:rPr>
          <w:rFonts w:ascii="Times New Roman" w:hAnsi="Times New Roman"/>
          <w:sz w:val="28"/>
          <w:szCs w:val="28"/>
          <w:lang w:val="en-US"/>
        </w:rPr>
        <w:t>i</w:t>
      </w:r>
      <w:r w:rsidRPr="00222D8A">
        <w:rPr>
          <w:rFonts w:ascii="Times New Roman" w:hAnsi="Times New Roman"/>
          <w:sz w:val="28"/>
          <w:szCs w:val="28"/>
        </w:rPr>
        <w:t xml:space="preserve">-м плановом периоде осуществляется по формуле: </w:t>
      </w:r>
    </w:p>
    <w:p w:rsidR="006176B3" w:rsidRPr="00222D8A" w:rsidRDefault="006176B3" w:rsidP="006176B3">
      <w:pPr>
        <w:pStyle w:val="a5"/>
        <w:spacing w:before="0" w:after="0" w:line="240" w:lineRule="auto"/>
        <w:ind w:left="0" w:right="-57" w:firstLine="658"/>
        <w:rPr>
          <w:rFonts w:ascii="Times New Roman" w:hAnsi="Times New Roman"/>
          <w:sz w:val="28"/>
          <w:szCs w:val="28"/>
        </w:rPr>
      </w:pPr>
      <w:r w:rsidRPr="00222D8A">
        <w:rPr>
          <w:rFonts w:ascii="Times New Roman" w:hAnsi="Times New Roman"/>
          <w:position w:val="-30"/>
          <w:sz w:val="28"/>
          <w:szCs w:val="28"/>
        </w:rPr>
        <w:object w:dxaOrig="586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49.5pt" o:ole="">
            <v:imagedata r:id="rId12" o:title=""/>
          </v:shape>
          <o:OLEObject Type="Embed" ProgID="Equation.3" ShapeID="_x0000_i1025" DrawAspect="Content" ObjectID="_1680943733" r:id="rId13"/>
        </w:object>
      </w:r>
    </w:p>
    <w:p w:rsidR="006176B3" w:rsidRPr="00222D8A" w:rsidRDefault="006176B3" w:rsidP="006176B3">
      <w:pPr>
        <w:ind w:left="660" w:right="-57"/>
        <w:jc w:val="both"/>
        <w:rPr>
          <w:szCs w:val="28"/>
        </w:rPr>
      </w:pPr>
      <w:r w:rsidRPr="00222D8A">
        <w:rPr>
          <w:szCs w:val="28"/>
        </w:rPr>
        <w:t>где:</w:t>
      </w:r>
    </w:p>
    <w:p w:rsidR="006176B3" w:rsidRPr="00222D8A" w:rsidRDefault="006176B3" w:rsidP="006176B3">
      <w:pPr>
        <w:ind w:firstLine="658"/>
        <w:jc w:val="both"/>
        <w:rPr>
          <w:szCs w:val="28"/>
        </w:rPr>
      </w:pPr>
      <w:r w:rsidRPr="00222D8A">
        <w:rPr>
          <w:position w:val="-14"/>
          <w:szCs w:val="28"/>
        </w:rPr>
        <w:object w:dxaOrig="639" w:dyaOrig="380">
          <v:shape id="_x0000_i1026" type="#_x0000_t75" style="width:33pt;height:18.75pt" o:ole="">
            <v:imagedata r:id="rId14" o:title=""/>
          </v:shape>
          <o:OLEObject Type="Embed" ProgID="Equation.3" ShapeID="_x0000_i1026" DrawAspect="Content" ObjectID="_1680943734" r:id="rId15"/>
        </w:object>
      </w:r>
      <w:r w:rsidRPr="00222D8A">
        <w:rPr>
          <w:position w:val="-14"/>
          <w:szCs w:val="28"/>
        </w:rPr>
        <w:t> </w:t>
      </w:r>
      <w:r w:rsidRPr="00222D8A">
        <w:rPr>
          <w:szCs w:val="28"/>
        </w:rPr>
        <w:t xml:space="preserve">- максимальный средневзвешенный размер платы за проезд транспортного средства по автомобильным дорогам общего пользования местного значения в </w:t>
      </w:r>
      <w:r w:rsidRPr="00222D8A">
        <w:rPr>
          <w:szCs w:val="28"/>
          <w:lang w:val="en-US"/>
        </w:rPr>
        <w:t>i</w:t>
      </w:r>
      <w:r w:rsidRPr="00222D8A">
        <w:rPr>
          <w:szCs w:val="28"/>
        </w:rPr>
        <w:t>-м плановом периоде, в рублях;</w:t>
      </w:r>
    </w:p>
    <w:p w:rsidR="006176B3" w:rsidRPr="00222D8A" w:rsidRDefault="006176B3" w:rsidP="006176B3">
      <w:pPr>
        <w:ind w:firstLine="660"/>
        <w:jc w:val="both"/>
        <w:rPr>
          <w:position w:val="-12"/>
          <w:szCs w:val="28"/>
        </w:rPr>
      </w:pPr>
      <w:r w:rsidRPr="00222D8A">
        <w:rPr>
          <w:position w:val="-4"/>
          <w:szCs w:val="28"/>
        </w:rPr>
        <w:object w:dxaOrig="440" w:dyaOrig="260">
          <v:shape id="_x0000_i1027" type="#_x0000_t75" style="width:22.5pt;height:13.5pt" o:ole="">
            <v:imagedata r:id="rId16" o:title=""/>
          </v:shape>
          <o:OLEObject Type="Embed" ProgID="Equation.3" ShapeID="_x0000_i1027" DrawAspect="Content" ObjectID="_1680943735" r:id="rId17"/>
        </w:object>
      </w:r>
      <w:r w:rsidRPr="00222D8A">
        <w:rPr>
          <w:szCs w:val="28"/>
        </w:rPr>
        <w:t xml:space="preserve"> -  инвестиции в основной капитал до начала периода </w:t>
      </w:r>
      <w:r w:rsidR="00222D8A" w:rsidRPr="00222D8A">
        <w:rPr>
          <w:szCs w:val="28"/>
        </w:rPr>
        <w:t>эксплуатации (</w:t>
      </w:r>
      <w:r w:rsidRPr="00222D8A">
        <w:rPr>
          <w:szCs w:val="28"/>
        </w:rPr>
        <w:t>совокупность затрат, направленных на создание основных фондов, т.е. затрат на новое строительство или реконструкцию автомобильных дорог общего пользования местного значения</w:t>
      </w:r>
      <w:r w:rsidR="00976C68">
        <w:rPr>
          <w:szCs w:val="28"/>
        </w:rPr>
        <w:t xml:space="preserve"> </w:t>
      </w:r>
      <w:r w:rsidR="003E1ED8">
        <w:rPr>
          <w:szCs w:val="28"/>
        </w:rPr>
        <w:t>Мясниковского района</w:t>
      </w:r>
      <w:r w:rsidRPr="00222D8A">
        <w:rPr>
          <w:szCs w:val="28"/>
        </w:rPr>
        <w:t xml:space="preserve"> и объектов дорожного хозяйства (с учетом заемных средств), планируемых к эксплуатации на платной основе), в рублях; </w:t>
      </w:r>
    </w:p>
    <w:p w:rsidR="006176B3" w:rsidRPr="00222D8A" w:rsidRDefault="006176B3" w:rsidP="006176B3">
      <w:pPr>
        <w:ind w:firstLine="658"/>
        <w:jc w:val="both"/>
        <w:rPr>
          <w:szCs w:val="28"/>
        </w:rPr>
      </w:pPr>
      <w:r w:rsidRPr="00222D8A">
        <w:rPr>
          <w:position w:val="-6"/>
          <w:szCs w:val="28"/>
        </w:rPr>
        <w:object w:dxaOrig="559" w:dyaOrig="280">
          <v:shape id="_x0000_i1028" type="#_x0000_t75" style="width:27.75pt;height:14.25pt" o:ole="">
            <v:imagedata r:id="rId18" o:title=""/>
          </v:shape>
          <o:OLEObject Type="Embed" ProgID="Equation.3" ShapeID="_x0000_i1028" DrawAspect="Content" ObjectID="_1680943736" r:id="rId19"/>
        </w:object>
      </w:r>
      <w:r w:rsidRPr="00222D8A">
        <w:rPr>
          <w:szCs w:val="28"/>
        </w:rPr>
        <w:t> - срок возврата инвестированного капитала, в годах;</w:t>
      </w:r>
    </w:p>
    <w:p w:rsidR="006176B3" w:rsidRPr="00222D8A" w:rsidRDefault="006176B3" w:rsidP="006176B3">
      <w:pPr>
        <w:ind w:firstLine="658"/>
        <w:jc w:val="both"/>
        <w:rPr>
          <w:szCs w:val="28"/>
        </w:rPr>
      </w:pPr>
      <w:r w:rsidRPr="00222D8A">
        <w:rPr>
          <w:i/>
          <w:szCs w:val="28"/>
        </w:rPr>
        <w:t>@</w:t>
      </w:r>
      <w:r w:rsidRPr="00222D8A">
        <w:rPr>
          <w:i/>
          <w:szCs w:val="28"/>
          <w:lang w:val="en-US"/>
        </w:rPr>
        <w:t>n</w:t>
      </w:r>
      <w:r w:rsidRPr="00222D8A">
        <w:rPr>
          <w:i/>
          <w:szCs w:val="28"/>
        </w:rPr>
        <w:t xml:space="preserve"> </w:t>
      </w:r>
      <w:r w:rsidRPr="00222D8A">
        <w:rPr>
          <w:szCs w:val="28"/>
        </w:rPr>
        <w:t>– коэффициент дифференциации из таблицы 1;</w:t>
      </w:r>
    </w:p>
    <w:p w:rsidR="006176B3" w:rsidRPr="00AB3A84" w:rsidRDefault="006176B3" w:rsidP="00AB3A84">
      <w:pPr>
        <w:ind w:firstLine="658"/>
        <w:jc w:val="both"/>
        <w:rPr>
          <w:szCs w:val="28"/>
        </w:rPr>
      </w:pPr>
      <w:r w:rsidRPr="00222D8A">
        <w:rPr>
          <w:i/>
          <w:szCs w:val="28"/>
        </w:rPr>
        <w:t>ИПЦ</w:t>
      </w:r>
      <w:r w:rsidRPr="00222D8A">
        <w:rPr>
          <w:i/>
          <w:szCs w:val="28"/>
          <w:lang w:val="en-US"/>
        </w:rPr>
        <w:t>i</w:t>
      </w:r>
      <w:r w:rsidRPr="00222D8A">
        <w:rPr>
          <w:i/>
          <w:szCs w:val="28"/>
        </w:rPr>
        <w:t xml:space="preserve"> </w:t>
      </w:r>
      <w:r w:rsidRPr="00222D8A">
        <w:rPr>
          <w:szCs w:val="28"/>
        </w:rPr>
        <w:t>– индекс потребительских цен, установленный на плановый период;</w:t>
      </w:r>
    </w:p>
    <w:p w:rsidR="006176B3" w:rsidRPr="00222D8A" w:rsidRDefault="006176B3" w:rsidP="006176B3">
      <w:pPr>
        <w:ind w:firstLine="658"/>
        <w:jc w:val="both"/>
        <w:rPr>
          <w:szCs w:val="28"/>
        </w:rPr>
      </w:pPr>
      <w:r w:rsidRPr="00222D8A">
        <w:rPr>
          <w:i/>
          <w:szCs w:val="28"/>
        </w:rPr>
        <w:t>НДС</w:t>
      </w:r>
      <w:r w:rsidRPr="00222D8A">
        <w:rPr>
          <w:szCs w:val="28"/>
        </w:rPr>
        <w:t xml:space="preserve"> – исчисленная по действующим ставкам сумма налога на добавленную стоимость;</w:t>
      </w:r>
    </w:p>
    <w:p w:rsidR="006176B3" w:rsidRPr="00222D8A" w:rsidRDefault="006176B3" w:rsidP="006176B3">
      <w:pPr>
        <w:ind w:firstLine="660"/>
        <w:jc w:val="both"/>
        <w:rPr>
          <w:szCs w:val="28"/>
        </w:rPr>
      </w:pPr>
      <w:r w:rsidRPr="00222D8A">
        <w:rPr>
          <w:szCs w:val="28"/>
        </w:rPr>
        <w:t xml:space="preserve">В случае бюджетных инвестиций в основной капитал до начала эксплуатации платной автомобильной дороги общего пользования местного значения со стороны Российской Федерации, и (или) субъекта Российской Федерации </w:t>
      </w:r>
      <w:r w:rsidR="00976C68">
        <w:rPr>
          <w:szCs w:val="28"/>
        </w:rPr>
        <w:t>–</w:t>
      </w:r>
      <w:r w:rsidR="0016429F">
        <w:rPr>
          <w:szCs w:val="28"/>
        </w:rPr>
        <w:t xml:space="preserve"> </w:t>
      </w:r>
      <w:r w:rsidR="003E1ED8">
        <w:rPr>
          <w:szCs w:val="28"/>
        </w:rPr>
        <w:t>Мясниковским районом</w:t>
      </w:r>
      <w:r w:rsidRPr="00222D8A">
        <w:rPr>
          <w:szCs w:val="28"/>
        </w:rPr>
        <w:t xml:space="preserve">, муниципального </w:t>
      </w:r>
      <w:r w:rsidR="00976C68">
        <w:rPr>
          <w:szCs w:val="28"/>
        </w:rPr>
        <w:t xml:space="preserve">образования – </w:t>
      </w:r>
      <w:r w:rsidR="003E1ED8">
        <w:rPr>
          <w:szCs w:val="28"/>
        </w:rPr>
        <w:t>Мясниковский район</w:t>
      </w:r>
      <w:r w:rsidRPr="00222D8A">
        <w:rPr>
          <w:szCs w:val="28"/>
        </w:rPr>
        <w:t xml:space="preserve"> в </w:t>
      </w:r>
      <w:r w:rsidRPr="00222D8A">
        <w:rPr>
          <w:szCs w:val="28"/>
          <w:lang w:val="en-US"/>
        </w:rPr>
        <w:t>i</w:t>
      </w:r>
      <w:r w:rsidRPr="00222D8A">
        <w:rPr>
          <w:szCs w:val="28"/>
        </w:rPr>
        <w:t xml:space="preserve">-м плановом периоде в качестве </w:t>
      </w:r>
      <w:r w:rsidRPr="00222D8A">
        <w:rPr>
          <w:position w:val="-4"/>
          <w:szCs w:val="28"/>
        </w:rPr>
        <w:object w:dxaOrig="440" w:dyaOrig="260">
          <v:shape id="_x0000_i1029" type="#_x0000_t75" style="width:21.75pt;height:13.5pt" o:ole="">
            <v:imagedata r:id="rId20" o:title=""/>
          </v:shape>
          <o:OLEObject Type="Embed" ProgID="Equation.3" ShapeID="_x0000_i1029" DrawAspect="Content" ObjectID="_1680943737" r:id="rId21"/>
        </w:object>
      </w:r>
      <w:r w:rsidRPr="00222D8A">
        <w:rPr>
          <w:szCs w:val="28"/>
        </w:rPr>
        <w:t xml:space="preserve"> используется разница между объемом инвестиций в основной капитал и объемом бюджетных инвестиций в основной капитал со стороны Российской Федерации и (или) </w:t>
      </w:r>
      <w:r w:rsidRPr="00222D8A">
        <w:rPr>
          <w:szCs w:val="28"/>
        </w:rPr>
        <w:lastRenderedPageBreak/>
        <w:t>субъекта Российско</w:t>
      </w:r>
      <w:r w:rsidR="00976C68">
        <w:rPr>
          <w:szCs w:val="28"/>
        </w:rPr>
        <w:t xml:space="preserve">й Федерации – </w:t>
      </w:r>
      <w:r w:rsidR="003E1ED8">
        <w:rPr>
          <w:szCs w:val="28"/>
        </w:rPr>
        <w:t>Мясниковский район</w:t>
      </w:r>
      <w:r w:rsidRPr="00222D8A">
        <w:rPr>
          <w:szCs w:val="28"/>
        </w:rPr>
        <w:t xml:space="preserve">, муниципального </w:t>
      </w:r>
      <w:r w:rsidR="00976C68">
        <w:rPr>
          <w:szCs w:val="28"/>
        </w:rPr>
        <w:t xml:space="preserve">образования – </w:t>
      </w:r>
      <w:r w:rsidR="003E1ED8">
        <w:rPr>
          <w:szCs w:val="28"/>
        </w:rPr>
        <w:t>Мясниковского района</w:t>
      </w:r>
      <w:r w:rsidRPr="00222D8A">
        <w:rPr>
          <w:szCs w:val="28"/>
        </w:rPr>
        <w:t>;</w:t>
      </w:r>
    </w:p>
    <w:p w:rsidR="006176B3" w:rsidRPr="0016429F" w:rsidRDefault="006176B3" w:rsidP="006176B3">
      <w:pPr>
        <w:ind w:firstLine="658"/>
        <w:jc w:val="both"/>
        <w:rPr>
          <w:szCs w:val="28"/>
        </w:rPr>
      </w:pPr>
      <w:r w:rsidRPr="0016429F">
        <w:rPr>
          <w:position w:val="-12"/>
          <w:szCs w:val="28"/>
        </w:rPr>
        <w:object w:dxaOrig="740" w:dyaOrig="360">
          <v:shape id="_x0000_i1030" type="#_x0000_t75" style="width:36.75pt;height:18.75pt" o:ole="">
            <v:imagedata r:id="rId22" o:title=""/>
          </v:shape>
          <o:OLEObject Type="Embed" ProgID="Equation.3" ShapeID="_x0000_i1030" DrawAspect="Content" ObjectID="_1680943738" r:id="rId23"/>
        </w:object>
      </w:r>
      <w:r w:rsidRPr="0016429F">
        <w:rPr>
          <w:szCs w:val="28"/>
        </w:rPr>
        <w:t xml:space="preserve"> - базовый (нормативный) уровень операционных расходов на эксплуатацию платной автомобильной дороги общего пользования местного значения в </w:t>
      </w:r>
      <w:r w:rsidRPr="0016429F">
        <w:rPr>
          <w:szCs w:val="28"/>
          <w:lang w:val="en-US"/>
        </w:rPr>
        <w:t>i</w:t>
      </w:r>
      <w:r w:rsidRPr="0016429F">
        <w:rPr>
          <w:szCs w:val="28"/>
        </w:rPr>
        <w:t>-м плановом периоде (рассчитывается в соответстви</w:t>
      </w:r>
      <w:r w:rsidR="00EF6FD0" w:rsidRPr="0016429F">
        <w:rPr>
          <w:szCs w:val="28"/>
        </w:rPr>
        <w:t xml:space="preserve">и с постановлением Администрацией </w:t>
      </w:r>
      <w:r w:rsidR="003E1ED8">
        <w:rPr>
          <w:szCs w:val="28"/>
        </w:rPr>
        <w:t>Мясниковского района</w:t>
      </w:r>
      <w:r w:rsidR="00EF6FD0" w:rsidRPr="0016429F">
        <w:rPr>
          <w:szCs w:val="28"/>
        </w:rPr>
        <w:t xml:space="preserve"> от</w:t>
      </w:r>
      <w:r w:rsidRPr="0016429F">
        <w:rPr>
          <w:szCs w:val="28"/>
        </w:rPr>
        <w:t xml:space="preserve"> 0</w:t>
      </w:r>
      <w:r w:rsidR="00D0226B">
        <w:rPr>
          <w:szCs w:val="28"/>
        </w:rPr>
        <w:t>5</w:t>
      </w:r>
      <w:r w:rsidRPr="0016429F">
        <w:rPr>
          <w:szCs w:val="28"/>
        </w:rPr>
        <w:t xml:space="preserve"> </w:t>
      </w:r>
      <w:r w:rsidR="00D0226B">
        <w:rPr>
          <w:szCs w:val="28"/>
        </w:rPr>
        <w:t>декабря</w:t>
      </w:r>
      <w:r w:rsidRPr="0016429F">
        <w:rPr>
          <w:szCs w:val="28"/>
        </w:rPr>
        <w:t xml:space="preserve"> 201</w:t>
      </w:r>
      <w:r w:rsidR="00D0226B">
        <w:rPr>
          <w:szCs w:val="28"/>
        </w:rPr>
        <w:t>7</w:t>
      </w:r>
      <w:r w:rsidRPr="0016429F">
        <w:rPr>
          <w:szCs w:val="28"/>
        </w:rPr>
        <w:t xml:space="preserve"> г. № </w:t>
      </w:r>
      <w:r w:rsidR="00D0226B">
        <w:rPr>
          <w:szCs w:val="28"/>
        </w:rPr>
        <w:t>1263</w:t>
      </w:r>
      <w:r w:rsidRPr="0016429F">
        <w:rPr>
          <w:szCs w:val="28"/>
        </w:rPr>
        <w:t xml:space="preserve"> «О</w:t>
      </w:r>
      <w:r w:rsidR="00D0226B">
        <w:rPr>
          <w:szCs w:val="28"/>
        </w:rPr>
        <w:t>б утверждении</w:t>
      </w:r>
      <w:r w:rsidRPr="0016429F">
        <w:rPr>
          <w:szCs w:val="28"/>
        </w:rPr>
        <w:t xml:space="preserve"> норматив</w:t>
      </w:r>
      <w:r w:rsidR="00D0226B">
        <w:rPr>
          <w:szCs w:val="28"/>
        </w:rPr>
        <w:t>ов</w:t>
      </w:r>
      <w:r w:rsidRPr="0016429F">
        <w:rPr>
          <w:szCs w:val="28"/>
        </w:rPr>
        <w:t xml:space="preserve"> финансовых затрат на капитальный ремонт, ремонт, содержание автомобильных дорог местного значения и правилах расчета размера ассигнований бюджета </w:t>
      </w:r>
      <w:r w:rsidR="00D0226B">
        <w:rPr>
          <w:szCs w:val="28"/>
        </w:rPr>
        <w:t>Мясниковского района</w:t>
      </w:r>
      <w:r w:rsidR="00D0226B" w:rsidRPr="0016429F">
        <w:rPr>
          <w:szCs w:val="28"/>
        </w:rPr>
        <w:t xml:space="preserve"> </w:t>
      </w:r>
      <w:r w:rsidRPr="0016429F">
        <w:rPr>
          <w:szCs w:val="28"/>
        </w:rPr>
        <w:t>на указанные цели»), в рублях.</w:t>
      </w:r>
    </w:p>
    <w:p w:rsidR="006176B3" w:rsidRPr="0016429F" w:rsidRDefault="006176B3" w:rsidP="006176B3">
      <w:pPr>
        <w:ind w:firstLine="660"/>
        <w:jc w:val="both"/>
        <w:rPr>
          <w:color w:val="FF0000"/>
          <w:szCs w:val="28"/>
        </w:rPr>
      </w:pPr>
      <w:r w:rsidRPr="0016429F">
        <w:rPr>
          <w:position w:val="-14"/>
          <w:szCs w:val="28"/>
        </w:rPr>
        <w:object w:dxaOrig="660" w:dyaOrig="380">
          <v:shape id="_x0000_i1031" type="#_x0000_t75" style="width:33pt;height:18.75pt" o:ole="">
            <v:imagedata r:id="rId24" o:title=""/>
          </v:shape>
          <o:OLEObject Type="Embed" ProgID="Equation.3" ShapeID="_x0000_i1031" DrawAspect="Content" ObjectID="_1680943739" r:id="rId25"/>
        </w:object>
      </w:r>
      <w:r w:rsidRPr="0016429F">
        <w:rPr>
          <w:szCs w:val="28"/>
        </w:rPr>
        <w:t xml:space="preserve"> - норма доходности инвестированного капитала, в процентах;</w:t>
      </w:r>
    </w:p>
    <w:p w:rsidR="006176B3" w:rsidRPr="0016429F" w:rsidRDefault="006176B3" w:rsidP="006176B3">
      <w:pPr>
        <w:ind w:firstLine="660"/>
        <w:jc w:val="both"/>
        <w:rPr>
          <w:szCs w:val="28"/>
        </w:rPr>
      </w:pPr>
      <w:r w:rsidRPr="0016429F">
        <w:rPr>
          <w:position w:val="-12"/>
          <w:szCs w:val="28"/>
        </w:rPr>
        <w:object w:dxaOrig="620" w:dyaOrig="360">
          <v:shape id="_x0000_i1032" type="#_x0000_t75" style="width:30.75pt;height:18.75pt" o:ole="">
            <v:imagedata r:id="rId26" o:title=""/>
          </v:shape>
          <o:OLEObject Type="Embed" ProgID="Equation.3" ShapeID="_x0000_i1032" DrawAspect="Content" ObjectID="_1680943740" r:id="rId27"/>
        </w:object>
      </w:r>
      <w:r w:rsidRPr="0016429F">
        <w:rPr>
          <w:szCs w:val="28"/>
        </w:rPr>
        <w:t xml:space="preserve"> - прогнозная величина интенсивности движения по платной автомобильной дороге в </w:t>
      </w:r>
      <w:r w:rsidRPr="0016429F">
        <w:rPr>
          <w:szCs w:val="28"/>
          <w:lang w:val="en-US"/>
        </w:rPr>
        <w:t>i</w:t>
      </w:r>
      <w:r w:rsidRPr="0016429F">
        <w:rPr>
          <w:szCs w:val="28"/>
        </w:rPr>
        <w:t>-м плановом периоде, в транспортных средствах.</w:t>
      </w:r>
    </w:p>
    <w:p w:rsidR="006176B3" w:rsidRDefault="006176B3" w:rsidP="006176B3">
      <w:pPr>
        <w:ind w:firstLine="660"/>
        <w:jc w:val="both"/>
        <w:rPr>
          <w:szCs w:val="28"/>
        </w:rPr>
      </w:pPr>
      <w:r w:rsidRPr="0016429F">
        <w:rPr>
          <w:szCs w:val="28"/>
        </w:rPr>
        <w:t>Прогнозная величина интенсивности движения по платной автомобильной дороге общего пользования местного значения на плановый период определяется в соответствие с параметрами, предусмотренными проектной документацией.</w:t>
      </w:r>
    </w:p>
    <w:p w:rsidR="00D0226B" w:rsidRDefault="00D0226B" w:rsidP="006176B3">
      <w:pPr>
        <w:ind w:firstLine="660"/>
        <w:jc w:val="both"/>
        <w:rPr>
          <w:szCs w:val="28"/>
        </w:rPr>
      </w:pPr>
    </w:p>
    <w:p w:rsidR="00D0226B" w:rsidRDefault="00D0226B" w:rsidP="006176B3">
      <w:pPr>
        <w:ind w:firstLine="660"/>
        <w:jc w:val="both"/>
        <w:rPr>
          <w:szCs w:val="28"/>
        </w:rPr>
      </w:pPr>
    </w:p>
    <w:p w:rsidR="00D0226B" w:rsidRDefault="00D0226B" w:rsidP="006176B3">
      <w:pPr>
        <w:ind w:firstLine="660"/>
        <w:jc w:val="both"/>
        <w:rPr>
          <w:szCs w:val="28"/>
        </w:rPr>
      </w:pPr>
    </w:p>
    <w:p w:rsidR="00D0226B" w:rsidRDefault="00D0226B" w:rsidP="00D0226B">
      <w:pPr>
        <w:jc w:val="both"/>
        <w:rPr>
          <w:szCs w:val="28"/>
        </w:rPr>
      </w:pPr>
      <w:r>
        <w:rPr>
          <w:szCs w:val="28"/>
        </w:rPr>
        <w:t>Управляющий делами</w:t>
      </w:r>
    </w:p>
    <w:p w:rsidR="00D0226B" w:rsidRPr="00252D57" w:rsidRDefault="00D0226B" w:rsidP="00D0226B">
      <w:pPr>
        <w:jc w:val="both"/>
        <w:rPr>
          <w:szCs w:val="28"/>
        </w:rPr>
      </w:pPr>
      <w:r>
        <w:rPr>
          <w:szCs w:val="28"/>
        </w:rPr>
        <w:t>Администрации района                                                               А.П. Кравченко</w:t>
      </w:r>
    </w:p>
    <w:p w:rsidR="00D0226B" w:rsidRPr="00222D8A" w:rsidRDefault="00D0226B" w:rsidP="006176B3">
      <w:pPr>
        <w:ind w:firstLine="660"/>
        <w:jc w:val="both"/>
        <w:rPr>
          <w:szCs w:val="28"/>
        </w:rPr>
      </w:pPr>
    </w:p>
    <w:p w:rsidR="00997E70" w:rsidRDefault="00997E70">
      <w:pPr>
        <w:rPr>
          <w:sz w:val="24"/>
          <w:szCs w:val="24"/>
        </w:rPr>
      </w:pPr>
      <w:r>
        <w:rPr>
          <w:sz w:val="24"/>
          <w:szCs w:val="24"/>
        </w:rPr>
        <w:br w:type="page"/>
      </w:r>
    </w:p>
    <w:p w:rsidR="006176B3" w:rsidRPr="006176B3" w:rsidRDefault="006176B3" w:rsidP="006176B3">
      <w:pPr>
        <w:autoSpaceDE w:val="0"/>
        <w:autoSpaceDN w:val="0"/>
        <w:adjustRightInd w:val="0"/>
        <w:ind w:firstLine="720"/>
        <w:jc w:val="right"/>
        <w:rPr>
          <w:sz w:val="24"/>
          <w:szCs w:val="24"/>
        </w:rPr>
      </w:pPr>
      <w:r w:rsidRPr="006176B3">
        <w:rPr>
          <w:sz w:val="24"/>
          <w:szCs w:val="24"/>
        </w:rPr>
        <w:t>Таблица 1.</w:t>
      </w:r>
    </w:p>
    <w:p w:rsidR="002A7E25" w:rsidRDefault="002A7E25" w:rsidP="002A7E25">
      <w:pPr>
        <w:autoSpaceDE w:val="0"/>
        <w:autoSpaceDN w:val="0"/>
        <w:adjustRightInd w:val="0"/>
        <w:ind w:firstLine="720"/>
        <w:rPr>
          <w:sz w:val="24"/>
          <w:szCs w:val="24"/>
        </w:rPr>
      </w:pPr>
    </w:p>
    <w:p w:rsidR="006176B3" w:rsidRPr="00972758" w:rsidRDefault="006176B3" w:rsidP="00222D8A">
      <w:pPr>
        <w:autoSpaceDE w:val="0"/>
        <w:autoSpaceDN w:val="0"/>
        <w:adjustRightInd w:val="0"/>
        <w:ind w:firstLine="720"/>
        <w:jc w:val="center"/>
        <w:rPr>
          <w:szCs w:val="28"/>
        </w:rPr>
      </w:pPr>
      <w:r w:rsidRPr="00972758">
        <w:rPr>
          <w:szCs w:val="28"/>
        </w:rPr>
        <w:t>Классификация транспортных средств</w:t>
      </w:r>
    </w:p>
    <w:p w:rsidR="0016429F" w:rsidRPr="002A7E25" w:rsidRDefault="0016429F" w:rsidP="00222D8A">
      <w:pPr>
        <w:autoSpaceDE w:val="0"/>
        <w:autoSpaceDN w:val="0"/>
        <w:adjustRightInd w:val="0"/>
        <w:ind w:firstLine="720"/>
        <w:jc w:val="center"/>
        <w:rPr>
          <w:b/>
          <w:szCs w:val="28"/>
        </w:rPr>
      </w:pPr>
    </w:p>
    <w:tbl>
      <w:tblPr>
        <w:tblpPr w:leftFromText="180" w:rightFromText="180" w:vertAnchor="text" w:horzAnchor="margin" w:tblpY="35"/>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720"/>
        <w:gridCol w:w="1366"/>
        <w:gridCol w:w="1945"/>
        <w:gridCol w:w="1189"/>
      </w:tblGrid>
      <w:tr w:rsidR="006176B3" w:rsidRPr="006176B3">
        <w:tc>
          <w:tcPr>
            <w:tcW w:w="3888" w:type="dxa"/>
            <w:vMerge w:val="restart"/>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Группы и виды           автотранспортных средств</w:t>
            </w:r>
          </w:p>
        </w:tc>
        <w:tc>
          <w:tcPr>
            <w:tcW w:w="720" w:type="dxa"/>
            <w:vMerge w:val="restart"/>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Обозначение</w:t>
            </w:r>
          </w:p>
        </w:tc>
        <w:tc>
          <w:tcPr>
            <w:tcW w:w="3311" w:type="dxa"/>
            <w:gridSpan w:val="2"/>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Классификация признаков</w:t>
            </w:r>
          </w:p>
        </w:tc>
        <w:tc>
          <w:tcPr>
            <w:tcW w:w="1189" w:type="dxa"/>
            <w:vMerge w:val="restart"/>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Коэффициент дифференциации</w:t>
            </w:r>
          </w:p>
        </w:tc>
      </w:tr>
      <w:tr w:rsidR="006176B3" w:rsidRPr="006176B3">
        <w:tc>
          <w:tcPr>
            <w:tcW w:w="3888" w:type="dxa"/>
            <w:vMerge/>
          </w:tcPr>
          <w:p w:rsidR="006176B3" w:rsidRPr="006176B3" w:rsidRDefault="006176B3" w:rsidP="00CF1142">
            <w:pPr>
              <w:tabs>
                <w:tab w:val="left" w:pos="1050"/>
              </w:tabs>
              <w:autoSpaceDE w:val="0"/>
              <w:autoSpaceDN w:val="0"/>
              <w:adjustRightInd w:val="0"/>
              <w:jc w:val="center"/>
              <w:rPr>
                <w:sz w:val="24"/>
                <w:szCs w:val="24"/>
              </w:rPr>
            </w:pPr>
          </w:p>
        </w:tc>
        <w:tc>
          <w:tcPr>
            <w:tcW w:w="720" w:type="dxa"/>
            <w:vMerge/>
          </w:tcPr>
          <w:p w:rsidR="006176B3" w:rsidRPr="006176B3" w:rsidRDefault="006176B3" w:rsidP="00CF1142">
            <w:pPr>
              <w:tabs>
                <w:tab w:val="left" w:pos="1050"/>
              </w:tabs>
              <w:autoSpaceDE w:val="0"/>
              <w:autoSpaceDN w:val="0"/>
              <w:adjustRightInd w:val="0"/>
              <w:jc w:val="center"/>
              <w:rPr>
                <w:sz w:val="24"/>
                <w:szCs w:val="24"/>
              </w:rPr>
            </w:pPr>
          </w:p>
        </w:tc>
        <w:tc>
          <w:tcPr>
            <w:tcW w:w="1366" w:type="dxa"/>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масса, тонн</w:t>
            </w:r>
          </w:p>
        </w:tc>
        <w:tc>
          <w:tcPr>
            <w:tcW w:w="1945" w:type="dxa"/>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количество</w:t>
            </w:r>
          </w:p>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осей</w:t>
            </w:r>
          </w:p>
        </w:tc>
        <w:tc>
          <w:tcPr>
            <w:tcW w:w="1189" w:type="dxa"/>
            <w:vMerge/>
          </w:tcPr>
          <w:p w:rsidR="006176B3" w:rsidRPr="006176B3" w:rsidRDefault="006176B3" w:rsidP="00CF1142">
            <w:pPr>
              <w:tabs>
                <w:tab w:val="left" w:pos="1050"/>
              </w:tabs>
              <w:autoSpaceDE w:val="0"/>
              <w:autoSpaceDN w:val="0"/>
              <w:adjustRightInd w:val="0"/>
              <w:jc w:val="center"/>
              <w:rPr>
                <w:sz w:val="24"/>
                <w:szCs w:val="24"/>
              </w:rPr>
            </w:pPr>
          </w:p>
        </w:tc>
      </w:tr>
      <w:tr w:rsidR="006176B3" w:rsidRPr="006176B3">
        <w:tc>
          <w:tcPr>
            <w:tcW w:w="3888" w:type="dxa"/>
          </w:tcPr>
          <w:p w:rsidR="006176B3" w:rsidRPr="006176B3" w:rsidRDefault="006176B3" w:rsidP="00CF1142">
            <w:pPr>
              <w:autoSpaceDE w:val="0"/>
              <w:autoSpaceDN w:val="0"/>
              <w:adjustRightInd w:val="0"/>
              <w:rPr>
                <w:sz w:val="24"/>
                <w:szCs w:val="24"/>
              </w:rPr>
            </w:pPr>
            <w:r w:rsidRPr="006176B3">
              <w:rPr>
                <w:sz w:val="24"/>
                <w:szCs w:val="24"/>
              </w:rPr>
              <w:t>I группа</w:t>
            </w:r>
          </w:p>
          <w:p w:rsidR="006176B3" w:rsidRPr="006176B3" w:rsidRDefault="006176B3" w:rsidP="00CF1142">
            <w:pPr>
              <w:autoSpaceDE w:val="0"/>
              <w:autoSpaceDN w:val="0"/>
              <w:adjustRightInd w:val="0"/>
              <w:rPr>
                <w:sz w:val="24"/>
                <w:szCs w:val="24"/>
              </w:rPr>
            </w:pPr>
            <w:r w:rsidRPr="006176B3">
              <w:rPr>
                <w:sz w:val="24"/>
                <w:szCs w:val="24"/>
              </w:rPr>
              <w:t>Мотоц</w:t>
            </w:r>
            <w:r w:rsidR="00997E70">
              <w:rPr>
                <w:sz w:val="24"/>
                <w:szCs w:val="24"/>
              </w:rPr>
              <w:t xml:space="preserve">иклы с прицепом (коляской) и </w:t>
            </w:r>
            <w:bookmarkStart w:id="4" w:name="_GoBack"/>
            <w:bookmarkEnd w:id="4"/>
            <w:r w:rsidRPr="006176B3">
              <w:rPr>
                <w:sz w:val="24"/>
                <w:szCs w:val="24"/>
              </w:rPr>
              <w:t>без них</w:t>
            </w:r>
          </w:p>
          <w:p w:rsidR="006176B3" w:rsidRPr="006176B3" w:rsidRDefault="006176B3" w:rsidP="00CF1142">
            <w:pPr>
              <w:autoSpaceDE w:val="0"/>
              <w:autoSpaceDN w:val="0"/>
              <w:adjustRightInd w:val="0"/>
              <w:rPr>
                <w:sz w:val="24"/>
                <w:szCs w:val="24"/>
              </w:rPr>
            </w:pPr>
            <w:r w:rsidRPr="006176B3">
              <w:rPr>
                <w:sz w:val="24"/>
                <w:szCs w:val="24"/>
              </w:rPr>
              <w:t>Ле</w:t>
            </w:r>
            <w:r w:rsidR="00997E70">
              <w:rPr>
                <w:sz w:val="24"/>
                <w:szCs w:val="24"/>
              </w:rPr>
              <w:t xml:space="preserve">гковые автомобили с прицепом и </w:t>
            </w:r>
            <w:r w:rsidRPr="006176B3">
              <w:rPr>
                <w:sz w:val="24"/>
                <w:szCs w:val="24"/>
              </w:rPr>
              <w:t>без них</w:t>
            </w:r>
          </w:p>
          <w:p w:rsidR="006176B3" w:rsidRPr="006176B3" w:rsidRDefault="006176B3" w:rsidP="00CF1142">
            <w:pPr>
              <w:autoSpaceDE w:val="0"/>
              <w:autoSpaceDN w:val="0"/>
              <w:adjustRightInd w:val="0"/>
              <w:rPr>
                <w:sz w:val="24"/>
                <w:szCs w:val="24"/>
              </w:rPr>
            </w:pPr>
            <w:r w:rsidRPr="006176B3">
              <w:rPr>
                <w:sz w:val="24"/>
                <w:szCs w:val="24"/>
              </w:rPr>
              <w:t>Фургоны, микроавтобусы с числом   мест для сидения до 11, грузовые автомобили</w:t>
            </w:r>
          </w:p>
        </w:tc>
        <w:tc>
          <w:tcPr>
            <w:tcW w:w="720"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Г1</w:t>
            </w:r>
          </w:p>
        </w:tc>
        <w:tc>
          <w:tcPr>
            <w:tcW w:w="1366"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до 3,5</w:t>
            </w:r>
          </w:p>
        </w:tc>
        <w:tc>
          <w:tcPr>
            <w:tcW w:w="1945"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две оси</w:t>
            </w:r>
          </w:p>
        </w:tc>
        <w:tc>
          <w:tcPr>
            <w:tcW w:w="1189" w:type="dxa"/>
            <w:vAlign w:val="center"/>
          </w:tcPr>
          <w:p w:rsidR="006176B3" w:rsidRPr="006176B3" w:rsidRDefault="006176B3" w:rsidP="00CF1142">
            <w:pPr>
              <w:rPr>
                <w:sz w:val="24"/>
                <w:szCs w:val="24"/>
              </w:rPr>
            </w:pPr>
          </w:p>
          <w:p w:rsidR="006176B3" w:rsidRPr="006176B3" w:rsidRDefault="006176B3" w:rsidP="00CF1142">
            <w:pPr>
              <w:jc w:val="center"/>
              <w:rPr>
                <w:sz w:val="24"/>
                <w:szCs w:val="24"/>
              </w:rPr>
            </w:pPr>
            <w:r w:rsidRPr="006176B3">
              <w:rPr>
                <w:sz w:val="24"/>
                <w:szCs w:val="24"/>
              </w:rPr>
              <w:t>1</w:t>
            </w:r>
          </w:p>
        </w:tc>
      </w:tr>
      <w:tr w:rsidR="006176B3" w:rsidRPr="006176B3">
        <w:tc>
          <w:tcPr>
            <w:tcW w:w="3888" w:type="dxa"/>
          </w:tcPr>
          <w:p w:rsidR="006176B3" w:rsidRPr="006176B3" w:rsidRDefault="006176B3" w:rsidP="00CF1142">
            <w:pPr>
              <w:autoSpaceDE w:val="0"/>
              <w:autoSpaceDN w:val="0"/>
              <w:adjustRightInd w:val="0"/>
              <w:jc w:val="both"/>
              <w:rPr>
                <w:sz w:val="24"/>
                <w:szCs w:val="24"/>
              </w:rPr>
            </w:pPr>
            <w:r w:rsidRPr="006176B3">
              <w:rPr>
                <w:sz w:val="24"/>
                <w:szCs w:val="24"/>
              </w:rPr>
              <w:t xml:space="preserve">II группа                                </w:t>
            </w:r>
          </w:p>
          <w:p w:rsidR="006176B3" w:rsidRPr="006176B3" w:rsidRDefault="006176B3" w:rsidP="00CF1142">
            <w:pPr>
              <w:autoSpaceDE w:val="0"/>
              <w:autoSpaceDN w:val="0"/>
              <w:adjustRightInd w:val="0"/>
              <w:jc w:val="both"/>
              <w:rPr>
                <w:sz w:val="24"/>
                <w:szCs w:val="24"/>
              </w:rPr>
            </w:pPr>
            <w:r w:rsidRPr="006176B3">
              <w:rPr>
                <w:sz w:val="24"/>
                <w:szCs w:val="24"/>
              </w:rPr>
              <w:t xml:space="preserve">Грузовые автомобили                    </w:t>
            </w:r>
          </w:p>
          <w:p w:rsidR="006176B3" w:rsidRPr="006176B3" w:rsidRDefault="006176B3" w:rsidP="00CF1142">
            <w:pPr>
              <w:autoSpaceDE w:val="0"/>
              <w:autoSpaceDN w:val="0"/>
              <w:adjustRightInd w:val="0"/>
              <w:jc w:val="both"/>
              <w:rPr>
                <w:sz w:val="24"/>
                <w:szCs w:val="24"/>
              </w:rPr>
            </w:pPr>
            <w:r w:rsidRPr="006176B3">
              <w:rPr>
                <w:sz w:val="24"/>
                <w:szCs w:val="24"/>
              </w:rPr>
              <w:t xml:space="preserve">Трейлеры                                                     Автобусы с числом мест для сидения от 11 до 29                       </w:t>
            </w:r>
          </w:p>
        </w:tc>
        <w:tc>
          <w:tcPr>
            <w:tcW w:w="720"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Г2</w:t>
            </w:r>
          </w:p>
        </w:tc>
        <w:tc>
          <w:tcPr>
            <w:tcW w:w="1366"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от 3,5</w:t>
            </w:r>
          </w:p>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до 8,0</w:t>
            </w:r>
          </w:p>
        </w:tc>
        <w:tc>
          <w:tcPr>
            <w:tcW w:w="1945"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 xml:space="preserve">не более </w:t>
            </w:r>
          </w:p>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трех осей</w:t>
            </w:r>
          </w:p>
        </w:tc>
        <w:tc>
          <w:tcPr>
            <w:tcW w:w="1189"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1,5</w:t>
            </w:r>
          </w:p>
        </w:tc>
      </w:tr>
      <w:tr w:rsidR="006176B3" w:rsidRPr="006176B3">
        <w:tc>
          <w:tcPr>
            <w:tcW w:w="3888" w:type="dxa"/>
          </w:tcPr>
          <w:p w:rsidR="006176B3" w:rsidRPr="006176B3" w:rsidRDefault="006176B3" w:rsidP="00CF1142">
            <w:pPr>
              <w:tabs>
                <w:tab w:val="left" w:pos="1050"/>
              </w:tabs>
              <w:autoSpaceDE w:val="0"/>
              <w:autoSpaceDN w:val="0"/>
              <w:adjustRightInd w:val="0"/>
              <w:rPr>
                <w:sz w:val="24"/>
                <w:szCs w:val="24"/>
              </w:rPr>
            </w:pPr>
            <w:r w:rsidRPr="006176B3">
              <w:rPr>
                <w:sz w:val="24"/>
                <w:szCs w:val="24"/>
              </w:rPr>
              <w:t>III группа</w:t>
            </w:r>
          </w:p>
          <w:p w:rsidR="006176B3" w:rsidRPr="006176B3" w:rsidRDefault="006176B3" w:rsidP="00CF1142">
            <w:pPr>
              <w:autoSpaceDE w:val="0"/>
              <w:autoSpaceDN w:val="0"/>
              <w:adjustRightInd w:val="0"/>
              <w:jc w:val="both"/>
              <w:rPr>
                <w:sz w:val="24"/>
                <w:szCs w:val="24"/>
              </w:rPr>
            </w:pPr>
            <w:r w:rsidRPr="006176B3">
              <w:rPr>
                <w:sz w:val="24"/>
                <w:szCs w:val="24"/>
              </w:rPr>
              <w:t xml:space="preserve">Грузовые автомобили                    </w:t>
            </w:r>
          </w:p>
          <w:p w:rsidR="006176B3" w:rsidRPr="006176B3" w:rsidRDefault="006176B3" w:rsidP="00CF1142">
            <w:pPr>
              <w:tabs>
                <w:tab w:val="left" w:pos="1050"/>
              </w:tabs>
              <w:autoSpaceDE w:val="0"/>
              <w:autoSpaceDN w:val="0"/>
              <w:adjustRightInd w:val="0"/>
              <w:rPr>
                <w:sz w:val="24"/>
                <w:szCs w:val="24"/>
              </w:rPr>
            </w:pPr>
            <w:r w:rsidRPr="006176B3">
              <w:rPr>
                <w:sz w:val="24"/>
                <w:szCs w:val="24"/>
              </w:rPr>
              <w:t xml:space="preserve">Трейлеры                                                     </w:t>
            </w:r>
          </w:p>
        </w:tc>
        <w:tc>
          <w:tcPr>
            <w:tcW w:w="720"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Г3</w:t>
            </w:r>
          </w:p>
        </w:tc>
        <w:tc>
          <w:tcPr>
            <w:tcW w:w="1366"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более 8,0</w:t>
            </w:r>
          </w:p>
        </w:tc>
        <w:tc>
          <w:tcPr>
            <w:tcW w:w="1945"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более трех</w:t>
            </w:r>
          </w:p>
        </w:tc>
        <w:tc>
          <w:tcPr>
            <w:tcW w:w="1189"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2</w:t>
            </w:r>
          </w:p>
        </w:tc>
      </w:tr>
      <w:tr w:rsidR="006176B3" w:rsidRPr="006176B3">
        <w:tc>
          <w:tcPr>
            <w:tcW w:w="3888" w:type="dxa"/>
          </w:tcPr>
          <w:p w:rsidR="006176B3" w:rsidRPr="006176B3" w:rsidRDefault="006176B3" w:rsidP="00CF1142">
            <w:pPr>
              <w:tabs>
                <w:tab w:val="left" w:pos="1050"/>
              </w:tabs>
              <w:autoSpaceDE w:val="0"/>
              <w:autoSpaceDN w:val="0"/>
              <w:adjustRightInd w:val="0"/>
              <w:rPr>
                <w:sz w:val="24"/>
                <w:szCs w:val="24"/>
              </w:rPr>
            </w:pPr>
            <w:r w:rsidRPr="006176B3">
              <w:rPr>
                <w:sz w:val="24"/>
                <w:szCs w:val="24"/>
              </w:rPr>
              <w:t xml:space="preserve">IV группа </w:t>
            </w:r>
          </w:p>
          <w:p w:rsidR="006176B3" w:rsidRPr="006176B3" w:rsidRDefault="006176B3" w:rsidP="00CF1142">
            <w:pPr>
              <w:tabs>
                <w:tab w:val="left" w:pos="1050"/>
              </w:tabs>
              <w:autoSpaceDE w:val="0"/>
              <w:autoSpaceDN w:val="0"/>
              <w:adjustRightInd w:val="0"/>
              <w:rPr>
                <w:sz w:val="24"/>
                <w:szCs w:val="24"/>
              </w:rPr>
            </w:pPr>
            <w:r w:rsidRPr="006176B3">
              <w:rPr>
                <w:sz w:val="24"/>
                <w:szCs w:val="24"/>
              </w:rPr>
              <w:t>Автобусы с числом мест для сидения от 30 и более</w:t>
            </w:r>
          </w:p>
          <w:p w:rsidR="006176B3" w:rsidRPr="006176B3" w:rsidRDefault="006176B3" w:rsidP="00CF1142">
            <w:pPr>
              <w:tabs>
                <w:tab w:val="left" w:pos="1050"/>
              </w:tabs>
              <w:autoSpaceDE w:val="0"/>
              <w:autoSpaceDN w:val="0"/>
              <w:adjustRightInd w:val="0"/>
              <w:rPr>
                <w:sz w:val="24"/>
                <w:szCs w:val="24"/>
              </w:rPr>
            </w:pPr>
            <w:r w:rsidRPr="006176B3">
              <w:rPr>
                <w:sz w:val="24"/>
                <w:szCs w:val="24"/>
              </w:rPr>
              <w:t xml:space="preserve">Специальные крупногабаритные транспортные средства                        </w:t>
            </w:r>
          </w:p>
        </w:tc>
        <w:tc>
          <w:tcPr>
            <w:tcW w:w="720"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Г4</w:t>
            </w:r>
          </w:p>
        </w:tc>
        <w:tc>
          <w:tcPr>
            <w:tcW w:w="1366"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более 8,0</w:t>
            </w:r>
          </w:p>
        </w:tc>
        <w:tc>
          <w:tcPr>
            <w:tcW w:w="1945"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не используется</w:t>
            </w:r>
          </w:p>
        </w:tc>
        <w:tc>
          <w:tcPr>
            <w:tcW w:w="1189" w:type="dxa"/>
            <w:vAlign w:val="center"/>
          </w:tcPr>
          <w:p w:rsidR="006176B3" w:rsidRPr="006176B3" w:rsidRDefault="006176B3" w:rsidP="00CF1142">
            <w:pPr>
              <w:tabs>
                <w:tab w:val="left" w:pos="1050"/>
              </w:tabs>
              <w:autoSpaceDE w:val="0"/>
              <w:autoSpaceDN w:val="0"/>
              <w:adjustRightInd w:val="0"/>
              <w:jc w:val="center"/>
              <w:rPr>
                <w:sz w:val="24"/>
                <w:szCs w:val="24"/>
              </w:rPr>
            </w:pPr>
            <w:r w:rsidRPr="006176B3">
              <w:rPr>
                <w:sz w:val="24"/>
                <w:szCs w:val="24"/>
              </w:rPr>
              <w:t>3,2</w:t>
            </w:r>
          </w:p>
        </w:tc>
      </w:tr>
    </w:tbl>
    <w:p w:rsidR="006176B3" w:rsidRPr="00E862CB" w:rsidRDefault="006176B3" w:rsidP="006176B3">
      <w:pPr>
        <w:tabs>
          <w:tab w:val="left" w:pos="6735"/>
        </w:tabs>
        <w:autoSpaceDE w:val="0"/>
        <w:autoSpaceDN w:val="0"/>
        <w:adjustRightInd w:val="0"/>
        <w:outlineLvl w:val="2"/>
        <w:rPr>
          <w:rFonts w:ascii="Courier New" w:hAnsi="Courier New" w:cs="Courier New"/>
          <w:sz w:val="22"/>
          <w:szCs w:val="22"/>
        </w:rPr>
      </w:pPr>
      <w:r>
        <w:rPr>
          <w:rFonts w:ascii="Courier New" w:hAnsi="Courier New" w:cs="Courier New"/>
          <w:sz w:val="22"/>
          <w:szCs w:val="22"/>
        </w:rPr>
        <w:tab/>
      </w:r>
    </w:p>
    <w:p w:rsidR="006176B3" w:rsidRDefault="006176B3">
      <w:pPr>
        <w:jc w:val="both"/>
      </w:pPr>
    </w:p>
    <w:tbl>
      <w:tblPr>
        <w:tblpPr w:leftFromText="180" w:rightFromText="180" w:vertAnchor="text" w:horzAnchor="margin" w:tblpY="893"/>
        <w:tblW w:w="0" w:type="auto"/>
        <w:tblLayout w:type="fixed"/>
        <w:tblCellMar>
          <w:left w:w="70" w:type="dxa"/>
          <w:right w:w="70" w:type="dxa"/>
        </w:tblCellMar>
        <w:tblLook w:val="0000" w:firstRow="0" w:lastRow="0" w:firstColumn="0" w:lastColumn="0" w:noHBand="0" w:noVBand="0"/>
      </w:tblPr>
      <w:tblGrid>
        <w:gridCol w:w="3331"/>
        <w:gridCol w:w="3260"/>
        <w:gridCol w:w="2551"/>
      </w:tblGrid>
      <w:tr w:rsidR="002A7E25">
        <w:trPr>
          <w:trHeight w:val="517"/>
        </w:trPr>
        <w:tc>
          <w:tcPr>
            <w:tcW w:w="3331" w:type="dxa"/>
          </w:tcPr>
          <w:p w:rsidR="002A7E25" w:rsidRPr="00972758" w:rsidRDefault="002A7E25" w:rsidP="00972758">
            <w:r w:rsidRPr="00972758">
              <w:t xml:space="preserve">  </w:t>
            </w:r>
          </w:p>
        </w:tc>
        <w:tc>
          <w:tcPr>
            <w:tcW w:w="3260" w:type="dxa"/>
          </w:tcPr>
          <w:p w:rsidR="002A7E25" w:rsidRDefault="002A7E25" w:rsidP="002A7E25">
            <w:pPr>
              <w:tabs>
                <w:tab w:val="left" w:pos="7088"/>
              </w:tabs>
              <w:jc w:val="center"/>
            </w:pPr>
          </w:p>
        </w:tc>
        <w:tc>
          <w:tcPr>
            <w:tcW w:w="2551" w:type="dxa"/>
          </w:tcPr>
          <w:p w:rsidR="002A7E25" w:rsidRDefault="002A7E25" w:rsidP="002A7E25">
            <w:pPr>
              <w:pStyle w:val="1"/>
            </w:pPr>
          </w:p>
          <w:p w:rsidR="002A7E25" w:rsidRDefault="002A7E25" w:rsidP="00972758">
            <w:pPr>
              <w:pStyle w:val="1"/>
            </w:pPr>
          </w:p>
        </w:tc>
      </w:tr>
    </w:tbl>
    <w:p w:rsidR="006176B3" w:rsidRDefault="006176B3">
      <w:pPr>
        <w:jc w:val="both"/>
      </w:pPr>
    </w:p>
    <w:p w:rsidR="0016429F" w:rsidRDefault="0016429F">
      <w:pPr>
        <w:jc w:val="both"/>
      </w:pPr>
    </w:p>
    <w:sectPr w:rsidR="0016429F" w:rsidSect="00997E70">
      <w:headerReference w:type="even" r:id="rId28"/>
      <w:headerReference w:type="default" r:id="rId29"/>
      <w:pgSz w:w="11906" w:h="16838"/>
      <w:pgMar w:top="1134" w:right="850" w:bottom="1134"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C2C" w:rsidRDefault="00CA7C2C">
      <w:r>
        <w:separator/>
      </w:r>
    </w:p>
  </w:endnote>
  <w:endnote w:type="continuationSeparator" w:id="0">
    <w:p w:rsidR="00CA7C2C" w:rsidRDefault="00CA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C2C" w:rsidRDefault="00CA7C2C">
      <w:r>
        <w:separator/>
      </w:r>
    </w:p>
  </w:footnote>
  <w:footnote w:type="continuationSeparator" w:id="0">
    <w:p w:rsidR="00CA7C2C" w:rsidRDefault="00CA7C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06" w:rsidRDefault="00F82029">
    <w:pPr>
      <w:pStyle w:val="a3"/>
      <w:framePr w:wrap="around" w:vAnchor="text" w:hAnchor="margin" w:xAlign="right" w:y="1"/>
      <w:rPr>
        <w:rStyle w:val="a4"/>
      </w:rPr>
    </w:pPr>
    <w:r>
      <w:rPr>
        <w:rStyle w:val="a4"/>
      </w:rPr>
      <w:fldChar w:fldCharType="begin"/>
    </w:r>
    <w:r w:rsidR="00F56806">
      <w:rPr>
        <w:rStyle w:val="a4"/>
      </w:rPr>
      <w:instrText xml:space="preserve">PAGE  </w:instrText>
    </w:r>
    <w:r>
      <w:rPr>
        <w:rStyle w:val="a4"/>
      </w:rPr>
      <w:fldChar w:fldCharType="end"/>
    </w:r>
  </w:p>
  <w:p w:rsidR="00F56806" w:rsidRDefault="00F56806">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806" w:rsidRDefault="00F82029">
    <w:pPr>
      <w:pStyle w:val="a3"/>
      <w:framePr w:wrap="around" w:vAnchor="text" w:hAnchor="margin" w:xAlign="right" w:y="1"/>
      <w:rPr>
        <w:rStyle w:val="a4"/>
      </w:rPr>
    </w:pPr>
    <w:r>
      <w:rPr>
        <w:rStyle w:val="a4"/>
      </w:rPr>
      <w:fldChar w:fldCharType="begin"/>
    </w:r>
    <w:r w:rsidR="00F56806">
      <w:rPr>
        <w:rStyle w:val="a4"/>
      </w:rPr>
      <w:instrText xml:space="preserve">PAGE  </w:instrText>
    </w:r>
    <w:r>
      <w:rPr>
        <w:rStyle w:val="a4"/>
      </w:rPr>
      <w:fldChar w:fldCharType="separate"/>
    </w:r>
    <w:r w:rsidR="00060912">
      <w:rPr>
        <w:rStyle w:val="a4"/>
        <w:noProof/>
      </w:rPr>
      <w:t>5</w:t>
    </w:r>
    <w:r>
      <w:rPr>
        <w:rStyle w:val="a4"/>
      </w:rPr>
      <w:fldChar w:fldCharType="end"/>
    </w:r>
  </w:p>
  <w:p w:rsidR="00F56806" w:rsidRDefault="00F56806">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62480"/>
    <w:multiLevelType w:val="hybridMultilevel"/>
    <w:tmpl w:val="2690B0F0"/>
    <w:lvl w:ilvl="0" w:tplc="89E82A68">
      <w:start w:val="1"/>
      <w:numFmt w:val="decimal"/>
      <w:pStyle w:val="18pt"/>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594A361D"/>
    <w:multiLevelType w:val="hybridMultilevel"/>
    <w:tmpl w:val="18C6B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42"/>
    <w:rsid w:val="00060912"/>
    <w:rsid w:val="00063684"/>
    <w:rsid w:val="000F5E59"/>
    <w:rsid w:val="0016429F"/>
    <w:rsid w:val="001A272A"/>
    <w:rsid w:val="00222D8A"/>
    <w:rsid w:val="00255D2B"/>
    <w:rsid w:val="002A7E25"/>
    <w:rsid w:val="002C003B"/>
    <w:rsid w:val="00330900"/>
    <w:rsid w:val="003B3452"/>
    <w:rsid w:val="003D014F"/>
    <w:rsid w:val="003E1ED8"/>
    <w:rsid w:val="004541E3"/>
    <w:rsid w:val="00486E89"/>
    <w:rsid w:val="004A21C6"/>
    <w:rsid w:val="00510197"/>
    <w:rsid w:val="0054414A"/>
    <w:rsid w:val="005860EE"/>
    <w:rsid w:val="005A6E53"/>
    <w:rsid w:val="005B4DB2"/>
    <w:rsid w:val="005E49CC"/>
    <w:rsid w:val="00603DC6"/>
    <w:rsid w:val="006176B3"/>
    <w:rsid w:val="00666965"/>
    <w:rsid w:val="006771EB"/>
    <w:rsid w:val="0072008A"/>
    <w:rsid w:val="0072575F"/>
    <w:rsid w:val="00757725"/>
    <w:rsid w:val="0079682E"/>
    <w:rsid w:val="00797571"/>
    <w:rsid w:val="007F28BB"/>
    <w:rsid w:val="008949D6"/>
    <w:rsid w:val="008E4115"/>
    <w:rsid w:val="00926C8D"/>
    <w:rsid w:val="00972758"/>
    <w:rsid w:val="00976C68"/>
    <w:rsid w:val="00997E70"/>
    <w:rsid w:val="009D05C1"/>
    <w:rsid w:val="00A13525"/>
    <w:rsid w:val="00A34610"/>
    <w:rsid w:val="00A5350E"/>
    <w:rsid w:val="00A75FED"/>
    <w:rsid w:val="00A81D95"/>
    <w:rsid w:val="00AB3A84"/>
    <w:rsid w:val="00AB7285"/>
    <w:rsid w:val="00B80558"/>
    <w:rsid w:val="00BA3D3D"/>
    <w:rsid w:val="00C2522F"/>
    <w:rsid w:val="00C81141"/>
    <w:rsid w:val="00CA7C2C"/>
    <w:rsid w:val="00CD69C7"/>
    <w:rsid w:val="00CF1142"/>
    <w:rsid w:val="00D0226B"/>
    <w:rsid w:val="00D80682"/>
    <w:rsid w:val="00DE6E8C"/>
    <w:rsid w:val="00E401B0"/>
    <w:rsid w:val="00E5032C"/>
    <w:rsid w:val="00EF28EE"/>
    <w:rsid w:val="00EF6FD0"/>
    <w:rsid w:val="00F56806"/>
    <w:rsid w:val="00F82029"/>
    <w:rsid w:val="00FD5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B2C8638"/>
  <w15:docId w15:val="{A30B70E5-B5A7-42D0-B32D-76EF6467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029"/>
    <w:rPr>
      <w:sz w:val="28"/>
    </w:rPr>
  </w:style>
  <w:style w:type="paragraph" w:styleId="1">
    <w:name w:val="heading 1"/>
    <w:basedOn w:val="a"/>
    <w:next w:val="a"/>
    <w:qFormat/>
    <w:rsid w:val="006176B3"/>
    <w:pPr>
      <w:keepNext/>
      <w:tabs>
        <w:tab w:val="left" w:pos="7088"/>
      </w:tabs>
      <w:jc w:val="right"/>
      <w:outlineLvl w:val="0"/>
    </w:pPr>
  </w:style>
  <w:style w:type="paragraph" w:styleId="2">
    <w:name w:val="heading 2"/>
    <w:basedOn w:val="a"/>
    <w:next w:val="a"/>
    <w:link w:val="20"/>
    <w:semiHidden/>
    <w:unhideWhenUsed/>
    <w:qFormat/>
    <w:rsid w:val="007200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82029"/>
    <w:pPr>
      <w:tabs>
        <w:tab w:val="center" w:pos="4153"/>
        <w:tab w:val="right" w:pos="8306"/>
      </w:tabs>
    </w:pPr>
  </w:style>
  <w:style w:type="character" w:styleId="a4">
    <w:name w:val="page number"/>
    <w:basedOn w:val="a0"/>
    <w:rsid w:val="00F82029"/>
  </w:style>
  <w:style w:type="paragraph" w:customStyle="1" w:styleId="ConsPlusTitle">
    <w:name w:val="ConsPlusTitle"/>
    <w:rsid w:val="006176B3"/>
    <w:pPr>
      <w:widowControl w:val="0"/>
      <w:autoSpaceDE w:val="0"/>
      <w:autoSpaceDN w:val="0"/>
      <w:adjustRightInd w:val="0"/>
    </w:pPr>
    <w:rPr>
      <w:b/>
      <w:bCs/>
      <w:sz w:val="24"/>
      <w:szCs w:val="24"/>
    </w:rPr>
  </w:style>
  <w:style w:type="paragraph" w:customStyle="1" w:styleId="18pt">
    <w:name w:val="18 pt"/>
    <w:aliases w:val="по ширине,Междустр.интервал:  точно 18 пт Знак"/>
    <w:basedOn w:val="a"/>
    <w:link w:val="18"/>
    <w:rsid w:val="006176B3"/>
    <w:pPr>
      <w:numPr>
        <w:numId w:val="1"/>
      </w:numPr>
      <w:tabs>
        <w:tab w:val="clear" w:pos="1080"/>
        <w:tab w:val="num" w:pos="0"/>
      </w:tabs>
      <w:spacing w:line="360" w:lineRule="exact"/>
      <w:ind w:left="0" w:firstLine="720"/>
      <w:jc w:val="both"/>
    </w:pPr>
    <w:rPr>
      <w:szCs w:val="24"/>
    </w:rPr>
  </w:style>
  <w:style w:type="character" w:customStyle="1" w:styleId="18">
    <w:name w:val="Междустр.интервал:  точно 18 пт Знак Знак"/>
    <w:link w:val="18pt"/>
    <w:rsid w:val="006176B3"/>
    <w:rPr>
      <w:sz w:val="28"/>
      <w:szCs w:val="24"/>
      <w:lang w:val="ru-RU" w:eastAsia="ru-RU" w:bidi="ar-SA"/>
    </w:rPr>
  </w:style>
  <w:style w:type="paragraph" w:styleId="a5">
    <w:name w:val="List Paragraph"/>
    <w:basedOn w:val="a"/>
    <w:qFormat/>
    <w:rsid w:val="006176B3"/>
    <w:pPr>
      <w:spacing w:before="120" w:after="120" w:line="276" w:lineRule="auto"/>
      <w:ind w:left="720"/>
      <w:contextualSpacing/>
      <w:jc w:val="both"/>
    </w:pPr>
    <w:rPr>
      <w:rFonts w:ascii="Arial" w:eastAsia="Calibri" w:hAnsi="Arial"/>
      <w:sz w:val="22"/>
      <w:szCs w:val="22"/>
      <w:lang w:eastAsia="en-US"/>
    </w:rPr>
  </w:style>
  <w:style w:type="paragraph" w:customStyle="1" w:styleId="ConsPlusNonformat">
    <w:name w:val="ConsPlusNonformat"/>
    <w:rsid w:val="00EF28EE"/>
    <w:pPr>
      <w:autoSpaceDE w:val="0"/>
      <w:autoSpaceDN w:val="0"/>
      <w:adjustRightInd w:val="0"/>
    </w:pPr>
    <w:rPr>
      <w:rFonts w:ascii="Courier New" w:hAnsi="Courier New" w:cs="Courier New"/>
    </w:rPr>
  </w:style>
  <w:style w:type="paragraph" w:styleId="a6">
    <w:name w:val="Balloon Text"/>
    <w:basedOn w:val="a"/>
    <w:semiHidden/>
    <w:rsid w:val="00972758"/>
    <w:rPr>
      <w:rFonts w:ascii="Tahoma" w:hAnsi="Tahoma" w:cs="Tahoma"/>
      <w:sz w:val="16"/>
      <w:szCs w:val="16"/>
    </w:rPr>
  </w:style>
  <w:style w:type="character" w:customStyle="1" w:styleId="20">
    <w:name w:val="Заголовок 2 Знак"/>
    <w:basedOn w:val="a0"/>
    <w:link w:val="2"/>
    <w:semiHidden/>
    <w:rsid w:val="0072008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8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businesspravo.ru%2FDocum%2FDocumShow_DocumID_83186.html&amp;text=%D0%BC%D0%B0%D0%BA%D1%81%D0%B8%D0%BC%D0%B0%D0%BB%D1%8C%D0%BD%D1%8B%D0%B9%20%D1%80%D0%B0%D0%B7%D0%BC%D0%B5%D1%80%20%D0%BF%D0%BB%D0%B0%D1%82%D1%8B%20%D0%B7%D0%B0%20%D0%BF%D1%80%D0%BE%D0%B5%D0%B7%D0%B4%20-%20%D1%8D%D1%82%D0%BE&amp;l10n=ru&amp;mime=html&amp;sign=feeb0827266c8f15a0f33db667b61dc8&amp;keyno=0" TargetMode="Externa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jpeg"/><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ghltd.yandex.net/yandbtm?fmode=inject&amp;url=http%3A%2F%2Fwww.businesspravo.ru%2FDocum%2FDocumShow_DocumID_83186.html&amp;text=%D0%BC%D0%B0%D0%BA%D1%81%D0%B8%D0%BC%D0%B0%D0%BB%D1%8C%D0%BD%D1%8B%D0%B9%20%D1%80%D0%B0%D0%B7%D0%BC%D0%B5%D1%80%20%D0%BF%D0%BB%D0%B0%D1%82%D1%8B%20%D0%B7%D0%B0%20%D0%BF%D1%80%D0%BE%D0%B5%D0%B7%D0%B4%20-%20%D1%8D%D1%82%D0%BE&amp;l10n=ru&amp;mime=html&amp;sign=feeb0827266c8f15a0f33db667b61dc8&amp;keyno=0" TargetMode="External"/><Relationship Id="rId24"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header" Target="header1.xml"/><Relationship Id="rId10" Type="http://schemas.openxmlformats.org/officeDocument/2006/relationships/hyperlink" Target="http://hghltd.yandex.net/yandbtm?fmode=inject&amp;url=http%3A%2F%2Fwww.businesspravo.ru%2FDocum%2FDocumShow_DocumID_83186.html&amp;text=%D0%BC%D0%B0%D0%BA%D1%81%D0%B8%D0%BC%D0%B0%D0%BB%D1%8C%D0%BD%D1%8B%D0%B9%20%D1%80%D0%B0%D0%B7%D0%BC%D0%B5%D1%80%20%D0%BF%D0%BB%D0%B0%D1%82%D1%8B%20%D0%B7%D0%B0%20%D0%BF%D1%80%D0%BE%D0%B5%D0%B7%D0%B4%20-%20%D1%8D%D1%82%D0%BE&amp;l10n=ru&amp;mime=html&amp;sign=feeb0827266c8f15a0f33db667b61dc8&amp;keyno=0" TargetMode="Externa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ghltd.yandex.net/yandbtm?fmode=inject&amp;url=http%3A%2F%2Fwww.businesspravo.ru%2FDocum%2FDocumShow_DocumID_83186.html&amp;text=%D0%BC%D0%B0%D0%BA%D1%81%D0%B8%D0%BC%D0%B0%D0%BB%D1%8C%D0%BD%D1%8B%D0%B9%20%D1%80%D0%B0%D0%B7%D0%BC%D0%B5%D1%80%20%D0%BF%D0%BB%D0%B0%D1%82%D1%8B%20%D0%B7%D0%B0%20%D0%BF%D1%80%D0%BE%D0%B5%D0%B7%D0%B4%20-%20%D1%8D%D1%82%D0%BE&amp;l10n=ru&amp;mime=html&amp;sign=feeb0827266c8f15a0f33db667b61dc8&amp;keyno=0"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ipenko\Application%20Data\Microsoft\&#1064;&#1072;&#1073;&#1083;&#1086;&#1085;&#1099;\Post_g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Post_gor</Template>
  <TotalTime>0</TotalTime>
  <Pages>5</Pages>
  <Words>996</Words>
  <Characters>9610</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10585</CharactersWithSpaces>
  <SharedDoc>false</SharedDoc>
  <HLinks>
    <vt:vector size="24" baseType="variant">
      <vt:variant>
        <vt:i4>7667797</vt:i4>
      </vt:variant>
      <vt:variant>
        <vt:i4>9</vt:i4>
      </vt:variant>
      <vt:variant>
        <vt:i4>0</vt:i4>
      </vt:variant>
      <vt:variant>
        <vt:i4>5</vt:i4>
      </vt:variant>
      <vt:variant>
        <vt:lpwstr>http://hghltd.yandex.net/yandbtm?fmode=inject&amp;url=http%3A%2F%2Fwww.businesspravo.ru%2FDocum%2FDocumShow_DocumID_83186.html&amp;text=%D0%BC%D0%B0%D0%BA%D1%81%D0%B8%D0%BC%D0%B0%D0%BB%D1%8C%D0%BD%D1%8B%D0%B9%20%D1%80%D0%B0%D0%B7%D0%BC%D0%B5%D1%80%20%D0%BF%D0%BB%D0%B0%D1%82%D1%8B%20%D0%B7%D0%B0%20%D0%BF%D1%80%D0%BE%D0%B5%D0%B7%D0%B4%20-%20%D1%8D%D1%82%D0%BE&amp;l10n=ru&amp;mime=html&amp;sign=feeb0827266c8f15a0f33db667b61dc8&amp;keyno=0</vt:lpwstr>
      </vt:variant>
      <vt:variant>
        <vt:lpwstr>YANDEX_36</vt:lpwstr>
      </vt:variant>
      <vt:variant>
        <vt:i4>7667797</vt:i4>
      </vt:variant>
      <vt:variant>
        <vt:i4>6</vt:i4>
      </vt:variant>
      <vt:variant>
        <vt:i4>0</vt:i4>
      </vt:variant>
      <vt:variant>
        <vt:i4>5</vt:i4>
      </vt:variant>
      <vt:variant>
        <vt:lpwstr>http://hghltd.yandex.net/yandbtm?fmode=inject&amp;url=http%3A%2F%2Fwww.businesspravo.ru%2FDocum%2FDocumShow_DocumID_83186.html&amp;text=%D0%BC%D0%B0%D0%BA%D1%81%D0%B8%D0%BC%D0%B0%D0%BB%D1%8C%D0%BD%D1%8B%D0%B9%20%D1%80%D0%B0%D0%B7%D0%BC%D0%B5%D1%80%20%D0%BF%D0%BB%D0%B0%D1%82%D1%8B%20%D0%B7%D0%B0%20%D0%BF%D1%80%D0%BE%D0%B5%D0%B7%D0%B4%20-%20%D1%8D%D1%82%D0%BE&amp;l10n=ru&amp;mime=html&amp;sign=feeb0827266c8f15a0f33db667b61dc8&amp;keyno=0</vt:lpwstr>
      </vt:variant>
      <vt:variant>
        <vt:lpwstr>YANDEX_34</vt:lpwstr>
      </vt:variant>
      <vt:variant>
        <vt:i4>7667797</vt:i4>
      </vt:variant>
      <vt:variant>
        <vt:i4>3</vt:i4>
      </vt:variant>
      <vt:variant>
        <vt:i4>0</vt:i4>
      </vt:variant>
      <vt:variant>
        <vt:i4>5</vt:i4>
      </vt:variant>
      <vt:variant>
        <vt:lpwstr>http://hghltd.yandex.net/yandbtm?fmode=inject&amp;url=http%3A%2F%2Fwww.businesspravo.ru%2FDocum%2FDocumShow_DocumID_83186.html&amp;text=%D0%BC%D0%B0%D0%BA%D1%81%D0%B8%D0%BC%D0%B0%D0%BB%D1%8C%D0%BD%D1%8B%D0%B9%20%D1%80%D0%B0%D0%B7%D0%BC%D0%B5%D1%80%20%D0%BF%D0%BB%D0%B0%D1%82%D1%8B%20%D0%B7%D0%B0%20%D0%BF%D1%80%D0%BE%D0%B5%D0%B7%D0%B4%20-%20%D1%8D%D1%82%D0%BE&amp;l10n=ru&amp;mime=html&amp;sign=feeb0827266c8f15a0f33db667b61dc8&amp;keyno=0</vt:lpwstr>
      </vt:variant>
      <vt:variant>
        <vt:lpwstr>YANDEX_36</vt:lpwstr>
      </vt:variant>
      <vt:variant>
        <vt:i4>7667797</vt:i4>
      </vt:variant>
      <vt:variant>
        <vt:i4>0</vt:i4>
      </vt:variant>
      <vt:variant>
        <vt:i4>0</vt:i4>
      </vt:variant>
      <vt:variant>
        <vt:i4>5</vt:i4>
      </vt:variant>
      <vt:variant>
        <vt:lpwstr>http://hghltd.yandex.net/yandbtm?fmode=inject&amp;url=http%3A%2F%2Fwww.businesspravo.ru%2FDocum%2FDocumShow_DocumID_83186.html&amp;text=%D0%BC%D0%B0%D0%BA%D1%81%D0%B8%D0%BC%D0%B0%D0%BB%D1%8C%D0%BD%D1%8B%D0%B9%20%D1%80%D0%B0%D0%B7%D0%BC%D0%B5%D1%80%20%D0%BF%D0%BB%D0%B0%D1%82%D1%8B%20%D0%B7%D0%B0%20%D0%BF%D1%80%D0%BE%D0%B5%D0%B7%D0%B4%20-%20%D1%8D%D1%82%D0%BE&amp;l10n=ru&amp;mime=html&amp;sign=feeb0827266c8f15a0f33db667b61dc8&amp;keyno=0</vt:lpwstr>
      </vt:variant>
      <vt:variant>
        <vt:lpwstr>YANDEX_34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pilipenko</dc:creator>
  <cp:lastModifiedBy>Кравченко</cp:lastModifiedBy>
  <cp:revision>2</cp:revision>
  <cp:lastPrinted>2021-04-26T09:02:00Z</cp:lastPrinted>
  <dcterms:created xsi:type="dcterms:W3CDTF">2021-04-26T09:02:00Z</dcterms:created>
  <dcterms:modified xsi:type="dcterms:W3CDTF">2021-04-26T09:02:00Z</dcterms:modified>
</cp:coreProperties>
</file>