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684" w:rsidRDefault="00993BF5">
      <w:pPr>
        <w:keepNext/>
        <w:keepLines/>
        <w:jc w:val="center"/>
        <w:outlineLvl w:val="0"/>
        <w:rPr>
          <w:b/>
        </w:rPr>
      </w:pPr>
      <w:r>
        <w:rPr>
          <w:b/>
        </w:rPr>
        <w:t>Публичный реестр мер поддержки местных брендов в Ростовской области *</w:t>
      </w:r>
    </w:p>
    <w:p w:rsidR="00735684" w:rsidRDefault="00735684">
      <w:pPr>
        <w:keepNext/>
        <w:keepLines/>
        <w:jc w:val="center"/>
        <w:outlineLvl w:val="0"/>
        <w:rPr>
          <w:b/>
          <w:sz w:val="10"/>
        </w:rPr>
      </w:pPr>
    </w:p>
    <w:p w:rsidR="00735684" w:rsidRDefault="00735684">
      <w:pPr>
        <w:keepNext/>
        <w:keepLines/>
        <w:jc w:val="center"/>
        <w:outlineLvl w:val="0"/>
        <w:rPr>
          <w:b/>
          <w:sz w:val="1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1982"/>
        <w:gridCol w:w="3546"/>
        <w:gridCol w:w="3420"/>
      </w:tblGrid>
      <w:tr w:rsidR="00735684">
        <w:trPr>
          <w:trHeight w:val="1565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684" w:rsidRDefault="00993BF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№</w:t>
            </w:r>
          </w:p>
          <w:p w:rsidR="00735684" w:rsidRDefault="00993BF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684" w:rsidRDefault="00993BF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Организация, предоставляющая поддержку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684" w:rsidRDefault="00993BF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Вид поддержки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684" w:rsidRDefault="00993BF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Цель </w:t>
            </w:r>
          </w:p>
          <w:p w:rsidR="00735684" w:rsidRDefault="00993BF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поддержки</w:t>
            </w:r>
          </w:p>
          <w:p w:rsidR="00735684" w:rsidRDefault="0073568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684" w:rsidRDefault="00993BF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Условия поддержки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684" w:rsidRDefault="00993BF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Ссылка на официальный сайт </w:t>
            </w:r>
          </w:p>
          <w:p w:rsidR="00735684" w:rsidRDefault="00993BF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в информационно-телекоммуникационн</w:t>
            </w:r>
            <w:bookmarkStart w:id="0" w:name="_GoBack"/>
            <w:bookmarkEnd w:id="0"/>
            <w:r>
              <w:rPr>
                <w:b/>
              </w:rPr>
              <w:t>ой сети «Интернет»</w:t>
            </w:r>
          </w:p>
        </w:tc>
      </w:tr>
      <w:tr w:rsidR="0073568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  <w:outlineLvl w:val="0"/>
            </w:pPr>
            <w: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rPr>
                <w:b/>
              </w:rPr>
            </w:pPr>
            <w:r>
              <w:rPr>
                <w:b/>
              </w:rPr>
              <w:t>АНО</w:t>
            </w:r>
            <w:r>
              <w:rPr>
                <w:b/>
              </w:rPr>
              <w:t xml:space="preserve"> МФК «Ростовское региональное агентство поддержки предпринимательства»</w:t>
            </w:r>
          </w:p>
          <w:p w:rsidR="00735684" w:rsidRDefault="0073568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Обеспечение льготного доступа субъектов малого и среднего предпринимательства к заемным средствам - предоставление льготного микрозайма в рамках продукта «Донской бренд»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- пополнение о</w:t>
            </w:r>
            <w:r>
              <w:t>боротных средств и (или) приобретение основных средств;</w:t>
            </w:r>
          </w:p>
          <w:p w:rsidR="00735684" w:rsidRDefault="00993BF5">
            <w:r>
              <w:t>- рефинансирование кредитов, ранее полученных на предпринимательские цели в кредитных организациях (при условии отсутствия просроченной задолженности и срока действия рефинансируемой задолженност</w:t>
            </w:r>
            <w:r>
              <w:lastRenderedPageBreak/>
              <w:t xml:space="preserve">и не </w:t>
            </w:r>
            <w:r>
              <w:t>менее 3 календарных месяцев на дату подачи заявления).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lastRenderedPageBreak/>
              <w:t xml:space="preserve">Сумма микрозайма: </w:t>
            </w:r>
          </w:p>
          <w:p w:rsidR="00735684" w:rsidRDefault="00993BF5">
            <w:r>
              <w:t>от 100 000 рублей до 5 000 000 рублей</w:t>
            </w:r>
          </w:p>
          <w:p w:rsidR="00735684" w:rsidRDefault="00993BF5">
            <w:r>
              <w:t>Срок предоставления: не более 36 месяцев.</w:t>
            </w:r>
          </w:p>
          <w:p w:rsidR="00735684" w:rsidRDefault="00993BF5">
            <w:r>
              <w:t xml:space="preserve">Процентная ставка: </w:t>
            </w:r>
          </w:p>
          <w:p w:rsidR="00735684" w:rsidRDefault="00993BF5">
            <w:r>
              <w:t xml:space="preserve">- 4% годовых – при наличии залога, а также при наличии поручительства НКО </w:t>
            </w:r>
            <w:r>
              <w:br/>
            </w:r>
            <w:r>
              <w:t>«Гарантийный фонд Ростовской области»;</w:t>
            </w:r>
          </w:p>
          <w:p w:rsidR="00735684" w:rsidRDefault="00993BF5">
            <w:r>
              <w:t xml:space="preserve">- 6% годовых – при обеспечении в виде поручительства третьих лиц. </w:t>
            </w:r>
          </w:p>
          <w:p w:rsidR="00735684" w:rsidRDefault="00993BF5">
            <w:r>
              <w:t>Получатели услуг: субъекты МСП, являющиеся производителями товаров народного потребления, сведения, о которых содержатся в публичном реестре производи</w:t>
            </w:r>
            <w:r>
              <w:t>телей товаров местных брендов Ростовской области.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</w:pPr>
            <w:r>
              <w:t>https://mbrostov.ru/microloans/13</w:t>
            </w:r>
          </w:p>
        </w:tc>
      </w:tr>
      <w:tr w:rsidR="00735684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Содействие в регистрации товарного знака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rPr>
                <w:b/>
              </w:rPr>
            </w:pPr>
            <w:r>
              <w:t>Повышение технологической готовности предприятия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roofErr w:type="spellStart"/>
            <w:r>
              <w:t>Софинансирование</w:t>
            </w:r>
            <w:proofErr w:type="spellEnd"/>
            <w:r>
              <w:t xml:space="preserve"> до 99% стоимости услуг.</w:t>
            </w:r>
          </w:p>
          <w:p w:rsidR="00735684" w:rsidRDefault="00993BF5">
            <w:r>
              <w:t>Получатели услуг:</w:t>
            </w:r>
          </w:p>
          <w:p w:rsidR="00735684" w:rsidRDefault="00993BF5">
            <w:r>
              <w:t>субъекты МСП и осу</w:t>
            </w:r>
            <w:r>
              <w:t>ществляющие деятельность в области промышленного и сельскохозяйственного производства / разработки и внедрения инновационной продукции, и являющиеся производителями товаров народного потребления, сведения, о которых содержатся в публичном реестре производи</w:t>
            </w:r>
            <w:r>
              <w:t>телей товаров местных брендов Ростовской области.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  <w:rPr>
                <w:b/>
              </w:rPr>
            </w:pPr>
            <w:hyperlink r:id="rId6" w:history="1">
              <w:r>
                <w:t>https://mbrostov.ru/departments/7-inzhiniringovyy-centr</w:t>
              </w:r>
            </w:hyperlink>
            <w:r>
              <w:t xml:space="preserve"> </w:t>
            </w:r>
          </w:p>
        </w:tc>
      </w:tr>
      <w:tr w:rsidR="00735684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 xml:space="preserve">Содействие в разработке бизнес-планов, технических заданий, </w:t>
            </w:r>
            <w:r>
              <w:t xml:space="preserve">технико-экономических </w:t>
            </w:r>
            <w:r>
              <w:lastRenderedPageBreak/>
              <w:t xml:space="preserve">обоснований для потенциальных резидентов ТОР Ростовской </w:t>
            </w:r>
            <w:proofErr w:type="gramStart"/>
            <w:r>
              <w:t>области(</w:t>
            </w:r>
            <w:proofErr w:type="gramEnd"/>
            <w:r>
              <w:t xml:space="preserve">моногородов Гуково, Донецка, Зверево)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rPr>
                <w:b/>
              </w:rPr>
            </w:pPr>
            <w:r>
              <w:lastRenderedPageBreak/>
              <w:t>Повышение технологической готовности предприятия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roofErr w:type="spellStart"/>
            <w:r>
              <w:t>Софинансирование</w:t>
            </w:r>
            <w:proofErr w:type="spellEnd"/>
            <w:r>
              <w:t xml:space="preserve"> до 99% стоимости услуг.</w:t>
            </w:r>
          </w:p>
          <w:p w:rsidR="00735684" w:rsidRDefault="00993BF5">
            <w:r>
              <w:t>Получатели поддержки:</w:t>
            </w:r>
          </w:p>
          <w:p w:rsidR="00735684" w:rsidRDefault="00993BF5">
            <w:r>
              <w:t>субъекты МСП и осу</w:t>
            </w:r>
            <w:r>
              <w:t xml:space="preserve">ществляющие </w:t>
            </w:r>
            <w:r>
              <w:lastRenderedPageBreak/>
              <w:t>деятельность в области промышленного и сельскохозяйственного производства / разработки и внедрения инновационной продукции.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  <w:rPr>
                <w:b/>
              </w:rPr>
            </w:pPr>
            <w:hyperlink r:id="rId7" w:history="1">
              <w:r>
                <w:t>https://mbrostov.ru/departments/7-inzhiniringovyy-cen</w:t>
              </w:r>
              <w:r>
                <w:t>tr</w:t>
              </w:r>
            </w:hyperlink>
            <w:r>
              <w:t xml:space="preserve"> </w:t>
            </w:r>
          </w:p>
        </w:tc>
      </w:tr>
      <w:tr w:rsidR="00735684">
        <w:trPr>
          <w:trHeight w:val="22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rPr>
                <w:rStyle w:val="1fff3"/>
              </w:rPr>
            </w:pPr>
            <w:r>
              <w:rPr>
                <w:rStyle w:val="1fff3"/>
              </w:rPr>
              <w:t xml:space="preserve">Предоставление </w:t>
            </w:r>
          </w:p>
          <w:p w:rsidR="00735684" w:rsidRDefault="00993BF5">
            <w:pPr>
              <w:rPr>
                <w:rStyle w:val="1fff3"/>
              </w:rPr>
            </w:pPr>
            <w:r>
              <w:rPr>
                <w:rStyle w:val="1fff3"/>
              </w:rPr>
              <w:t>бесплатного участия в</w:t>
            </w:r>
            <w:r>
              <w:t xml:space="preserve"> фестивале «Мой бизнес. Наши </w:t>
            </w:r>
            <w:proofErr w:type="spellStart"/>
            <w:r>
              <w:t>маркет</w:t>
            </w:r>
            <w:proofErr w:type="spellEnd"/>
            <w:r>
              <w:t>»</w:t>
            </w:r>
          </w:p>
          <w:p w:rsidR="00735684" w:rsidRDefault="00735684">
            <w:pPr>
              <w:jc w:val="center"/>
              <w:rPr>
                <w:rStyle w:val="1fff3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Оказание поддержки в организации сбыта товаров производителей местных брендов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 xml:space="preserve">Бесплатная образовательная поддержка. </w:t>
            </w:r>
            <w:r>
              <w:t xml:space="preserve">Бесплатное предоставление площадки для размещения товаров местных брендов. </w:t>
            </w:r>
          </w:p>
          <w:p w:rsidR="00735684" w:rsidRDefault="00993BF5">
            <w:r>
              <w:t>Получатели поддержки:</w:t>
            </w:r>
          </w:p>
          <w:p w:rsidR="00735684" w:rsidRDefault="00993BF5">
            <w:r>
              <w:t>субъекты МСП.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  <w:rPr>
                <w:b/>
              </w:rPr>
            </w:pPr>
            <w:hyperlink r:id="rId8" w:history="1">
              <w:r>
                <w:t>https://nashmarket61.mbrostov.ru/</w:t>
              </w:r>
            </w:hyperlink>
          </w:p>
        </w:tc>
      </w:tr>
      <w:tr w:rsidR="007356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  <w:outlineLvl w:val="0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rPr>
                <w:b/>
              </w:rPr>
            </w:pPr>
            <w:r>
              <w:rPr>
                <w:b/>
              </w:rPr>
              <w:t xml:space="preserve">Некоммерческая </w:t>
            </w:r>
            <w:r>
              <w:rPr>
                <w:b/>
              </w:rPr>
              <w:br/>
              <w:t>организация</w:t>
            </w:r>
            <w:r>
              <w:rPr>
                <w:b/>
              </w:rPr>
              <w:br/>
              <w:t xml:space="preserve">«Гарантийный фонд Ростовской </w:t>
            </w:r>
            <w:r>
              <w:rPr>
                <w:b/>
              </w:rPr>
              <w:t>области»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 xml:space="preserve">Предоставление льготного поручительства по продукту «Донской </w:t>
            </w:r>
            <w:proofErr w:type="gramStart"/>
            <w:r>
              <w:t>бренд»  по</w:t>
            </w:r>
            <w:proofErr w:type="gramEnd"/>
            <w:r>
              <w:t xml:space="preserve"> кредитам, займам, банковским гарантиям, лизингу, аккредитиву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Облегчение доступа к кредитным и иным финансовым ресурсам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 xml:space="preserve">Не более 70% от обеспечиваемого обязательства и </w:t>
            </w:r>
            <w:r>
              <w:br/>
              <w:t>не боле</w:t>
            </w:r>
            <w:r>
              <w:t>е 100 000 000 рублей, по ставке вознаграждения 0,25%. Получатели поддержки: субъекты МСП.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</w:pPr>
            <w:r>
              <w:t>https://dongarant.ru</w:t>
            </w:r>
          </w:p>
        </w:tc>
      </w:tr>
      <w:tr w:rsidR="007356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  <w:outlineLvl w:val="0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rPr>
                <w:b/>
              </w:rPr>
            </w:pPr>
            <w:r>
              <w:rPr>
                <w:b/>
              </w:rPr>
              <w:t xml:space="preserve">Акционерное общество «Региональная лизинговая компания </w:t>
            </w:r>
            <w:r>
              <w:rPr>
                <w:b/>
              </w:rPr>
              <w:lastRenderedPageBreak/>
              <w:t xml:space="preserve">Ростовской </w:t>
            </w:r>
            <w:r>
              <w:rPr>
                <w:b/>
              </w:rPr>
              <w:br/>
              <w:t>области»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lastRenderedPageBreak/>
              <w:t>Предоставление льготной лизинговой поддержки по продукту «Донской</w:t>
            </w:r>
            <w:r>
              <w:t xml:space="preserve"> бренд»</w:t>
            </w:r>
          </w:p>
          <w:p w:rsidR="00735684" w:rsidRDefault="00735684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Льготное финансирование основных средств, в том числе высокотехнол</w:t>
            </w:r>
            <w:r>
              <w:lastRenderedPageBreak/>
              <w:t>огичного оборудования с возможностью прямых поставок из-за рубежа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lastRenderedPageBreak/>
              <w:t xml:space="preserve">Для приобретения российского и иностранного оборудования (станки, оборудование, производственные линии) </w:t>
            </w:r>
            <w:r>
              <w:br/>
            </w:r>
            <w:r>
              <w:lastRenderedPageBreak/>
              <w:t xml:space="preserve">с лимитом </w:t>
            </w:r>
            <w:r>
              <w:t>до 10 000 000 рублей финансирования, на срок – до 6 лет, авансовый платеж – от 20 % до 40 %; удорожание – 5 % в год.</w:t>
            </w:r>
          </w:p>
          <w:p w:rsidR="00735684" w:rsidRDefault="00993BF5">
            <w:r>
              <w:t>Получатели поддержки:</w:t>
            </w:r>
          </w:p>
          <w:p w:rsidR="00735684" w:rsidRDefault="00993BF5">
            <w:r>
              <w:t>субъекты МСП.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</w:pPr>
            <w:r>
              <w:lastRenderedPageBreak/>
              <w:t>https://rlc161.ru</w:t>
            </w:r>
          </w:p>
        </w:tc>
      </w:tr>
      <w:tr w:rsidR="007356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  <w:outlineLvl w:val="0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rPr>
                <w:b/>
              </w:rPr>
            </w:pPr>
            <w:r>
              <w:rPr>
                <w:b/>
              </w:rPr>
              <w:t xml:space="preserve">Автономная некоммерческая организация «Центр координации поддержки </w:t>
            </w:r>
          </w:p>
          <w:p w:rsidR="00735684" w:rsidRDefault="00993BF5">
            <w:proofErr w:type="spellStart"/>
            <w:r>
              <w:rPr>
                <w:b/>
              </w:rPr>
              <w:t>экспортоориентированных</w:t>
            </w:r>
            <w:proofErr w:type="spellEnd"/>
            <w:r>
              <w:rPr>
                <w:b/>
              </w:rPr>
              <w:t xml:space="preserve"> субъектов малого и среднего предпринимательства Ростовской области»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Содействие в обеспечении защиты и оформлении прав на результаты интеллектуальной деятельности и приравненные к ним средства индивидуализации юридических лиц, товаро</w:t>
            </w:r>
            <w:r>
              <w:t xml:space="preserve">в, работ, услуг и предприятий, которым предоставляется правовая охрана за пределами территории Российской Федерации, в том числе услуга по содействию  в получении комплекса работ (мероприятий), осуществляемых в </w:t>
            </w:r>
            <w:r>
              <w:lastRenderedPageBreak/>
              <w:t xml:space="preserve">целях регистрации на внешних рынках объектов </w:t>
            </w:r>
            <w:r>
              <w:t xml:space="preserve">интеллектуальной собственности (изобретений, полезных моделей, промышленных образцов, товарных знаков, наименований мест происхождения товаров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lastRenderedPageBreak/>
              <w:t>Увеличение доли субъектов малого и среднего предпринимательства – экспортеров в общем объеме несырьевого экспорт</w:t>
            </w:r>
            <w:r>
              <w:t xml:space="preserve">а </w:t>
            </w:r>
            <w:r>
              <w:br/>
              <w:t>Ростовской области</w:t>
            </w:r>
          </w:p>
          <w:p w:rsidR="00735684" w:rsidRDefault="00735684">
            <w:pPr>
              <w:jc w:val="center"/>
            </w:pPr>
          </w:p>
          <w:p w:rsidR="00735684" w:rsidRDefault="00993BF5">
            <w:r>
              <w:t xml:space="preserve">Расширение географии поставок субъектов малого и среднего предпринимательства, </w:t>
            </w:r>
            <w:r>
              <w:lastRenderedPageBreak/>
              <w:t>осуществляющих деятельность на территории Ростовской области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lastRenderedPageBreak/>
              <w:t xml:space="preserve">100% расходов на оплату международных пошлин,  </w:t>
            </w:r>
          </w:p>
          <w:p w:rsidR="00735684" w:rsidRDefault="00993BF5">
            <w:r>
              <w:t>не более 70% расходов на оплату услуг патентн</w:t>
            </w:r>
            <w:r>
              <w:t xml:space="preserve">ого поверенного, не более </w:t>
            </w:r>
            <w:r>
              <w:br/>
              <w:t xml:space="preserve">1 000 000 рублей на </w:t>
            </w:r>
            <w:r>
              <w:br/>
              <w:t>1 субъект МСП в год;</w:t>
            </w:r>
          </w:p>
          <w:p w:rsidR="00735684" w:rsidRDefault="00993BF5">
            <w:r>
              <w:t>бессрочно (в соответствии с запросом).</w:t>
            </w:r>
          </w:p>
          <w:p w:rsidR="00735684" w:rsidRDefault="00735684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</w:pPr>
            <w:r>
              <w:t>http://www.export161.com</w:t>
            </w:r>
          </w:p>
        </w:tc>
      </w:tr>
      <w:tr w:rsidR="007356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  <w:outlineLvl w:val="0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rPr>
                <w:b/>
              </w:rPr>
            </w:pPr>
            <w:r>
              <w:rPr>
                <w:b/>
              </w:rPr>
              <w:t>Союз работодателей Ростовской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Информационно – консультационная</w:t>
            </w:r>
          </w:p>
          <w:p w:rsidR="00735684" w:rsidRDefault="00993BF5">
            <w:r>
              <w:t>поддержка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Содействие продвижению местных бренд</w:t>
            </w:r>
            <w:r>
              <w:t>ов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Безвозмездно.</w:t>
            </w:r>
          </w:p>
          <w:p w:rsidR="00735684" w:rsidRDefault="00993BF5">
            <w:r>
              <w:rPr>
                <w:rStyle w:val="1fff5"/>
              </w:rPr>
              <w:t>Получатели поддержки:</w:t>
            </w:r>
          </w:p>
          <w:p w:rsidR="00735684" w:rsidRDefault="00993BF5">
            <w:r>
              <w:rPr>
                <w:rStyle w:val="1fff5"/>
              </w:rPr>
              <w:t>производители товаров местных брендов Ростовской области.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</w:pPr>
            <w:r>
              <w:t>www.srro.ru</w:t>
            </w:r>
          </w:p>
        </w:tc>
      </w:tr>
      <w:tr w:rsidR="0073568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  <w:outlineLvl w:val="0"/>
            </w:pPr>
            <w:r>
              <w:t>6.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rPr>
                <w:b/>
              </w:rPr>
            </w:pPr>
            <w:r>
              <w:rPr>
                <w:b/>
              </w:rPr>
              <w:t xml:space="preserve">Министерство сельского хозяйства и продовольствия </w:t>
            </w:r>
            <w:r>
              <w:rPr>
                <w:b/>
              </w:rPr>
              <w:br/>
              <w:t>Ростовской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 xml:space="preserve">Предоставление </w:t>
            </w:r>
            <w:r>
              <w:br/>
              <w:t>субсидии</w:t>
            </w:r>
          </w:p>
          <w:p w:rsidR="00735684" w:rsidRDefault="00735684"/>
          <w:p w:rsidR="00735684" w:rsidRDefault="00735684"/>
          <w:p w:rsidR="00735684" w:rsidRDefault="00735684"/>
          <w:p w:rsidR="00735684" w:rsidRDefault="00735684"/>
          <w:p w:rsidR="00735684" w:rsidRDefault="00735684"/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Приобретение технологического, холодильного</w:t>
            </w:r>
            <w:r>
              <w:t xml:space="preserve"> оборудования и спецавтотранспорта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 xml:space="preserve">Возмещение 40% затрат на приобретение основных средств: технологического и (или) холодильного </w:t>
            </w:r>
            <w:proofErr w:type="gramStart"/>
            <w:r>
              <w:t>оборудования,  спецавтотранспорта</w:t>
            </w:r>
            <w:proofErr w:type="gramEnd"/>
            <w:r>
              <w:t>, а также проведение мероприятий по продвижению продукции и по внедрению стандартов качества.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</w:pPr>
            <w:r>
              <w:t>mcx.donland.ru</w:t>
            </w:r>
          </w:p>
        </w:tc>
      </w:tr>
      <w:tr w:rsidR="00735684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roofErr w:type="gramStart"/>
            <w:r>
              <w:t>Возмещение  95</w:t>
            </w:r>
            <w:proofErr w:type="gramEnd"/>
            <w:r>
              <w:t>% затрат на проведение сертификации органического производства.</w:t>
            </w:r>
          </w:p>
          <w:p w:rsidR="00735684" w:rsidRDefault="00993BF5">
            <w:r>
              <w:t>Получатели поддержки: предприятия мясной, молочной, хлебопекарной, мукомольной, крупяной, плодовоовощной промышленности.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>
            <w:pPr>
              <w:jc w:val="center"/>
            </w:pPr>
          </w:p>
        </w:tc>
      </w:tr>
      <w:tr w:rsidR="00735684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 xml:space="preserve">Приобретение оборудования и </w:t>
            </w:r>
            <w:r>
              <w:t>спецавтотранспорта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roofErr w:type="gramStart"/>
            <w:r>
              <w:t>Возмещение  50</w:t>
            </w:r>
            <w:proofErr w:type="gramEnd"/>
            <w:r>
              <w:t xml:space="preserve"> % затрат (без учета налога на добавленную стоимость и транспортных расходов) на приобретение оборудования, автотранспорта (автолавки, изотермические и хлебные фургоны), молоковозов и охладителей молока</w:t>
            </w:r>
          </w:p>
          <w:p w:rsidR="00735684" w:rsidRDefault="00993BF5">
            <w:r>
              <w:t xml:space="preserve">Получатели </w:t>
            </w:r>
            <w:r>
              <w:t>поддержки:</w:t>
            </w:r>
          </w:p>
          <w:p w:rsidR="00735684" w:rsidRDefault="00993BF5">
            <w:r>
              <w:t xml:space="preserve">организации потребительской кооперации.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</w:pPr>
            <w:r>
              <w:t>mcx.donland.ru</w:t>
            </w:r>
          </w:p>
        </w:tc>
      </w:tr>
      <w:tr w:rsidR="00735684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>Увеличение объема переработанного молока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 xml:space="preserve">Возмещение части затрат на поддержку переработки молока на пищевую продукцию (по ставке, утвержденной правовым </w:t>
            </w:r>
            <w:r>
              <w:lastRenderedPageBreak/>
              <w:t xml:space="preserve">актом министерства), на 1 тонну </w:t>
            </w:r>
            <w:r>
              <w:t>переработанного на пищевую продукцию молока, но не более фактически понесенных затрат, произведенных в текущем финансовом году на закупку и (или) переработку молока.</w:t>
            </w:r>
          </w:p>
          <w:p w:rsidR="00735684" w:rsidRDefault="00993BF5">
            <w:r>
              <w:t>Получатели поддержки:</w:t>
            </w:r>
          </w:p>
          <w:p w:rsidR="00735684" w:rsidRDefault="00993BF5">
            <w:r>
              <w:t>предприятия молочной промышленности, осуществляющие производство и (</w:t>
            </w:r>
            <w:r>
              <w:t>или) первичную и (или) последующую (промышленную) переработку сельскохозяйственной продукции.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</w:pPr>
            <w:r>
              <w:lastRenderedPageBreak/>
              <w:t>mcx.donland.ru</w:t>
            </w:r>
          </w:p>
        </w:tc>
      </w:tr>
      <w:tr w:rsidR="00735684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735684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roofErr w:type="gramStart"/>
            <w:r>
              <w:t>Увеличение  плодоносящих</w:t>
            </w:r>
            <w:proofErr w:type="gramEnd"/>
            <w:r>
              <w:t xml:space="preserve"> виноградников автохтонных сортов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r>
              <w:t xml:space="preserve">Возмещение части затрат на проведение </w:t>
            </w:r>
            <w:proofErr w:type="spellStart"/>
            <w:r>
              <w:t>уходных</w:t>
            </w:r>
            <w:proofErr w:type="spellEnd"/>
            <w:r>
              <w:t xml:space="preserve"> работ на виноградниках автохтонных </w:t>
            </w:r>
            <w:r>
              <w:t xml:space="preserve">сортов в плодоносящем возрасте по ставке на 1 га, но не более фактических затрат на проведенные работы (без учета налога на </w:t>
            </w:r>
            <w:r>
              <w:lastRenderedPageBreak/>
              <w:t>добавленную стоимость и транспортных расходов) в текущем и (или) отчетном финансовых годах.</w:t>
            </w:r>
          </w:p>
          <w:p w:rsidR="00735684" w:rsidRDefault="00993BF5">
            <w:r>
              <w:t xml:space="preserve">Получатели </w:t>
            </w:r>
            <w:proofErr w:type="gramStart"/>
            <w:r>
              <w:t xml:space="preserve">поддержки:   </w:t>
            </w:r>
            <w:proofErr w:type="gramEnd"/>
            <w:r>
              <w:t xml:space="preserve"> субъектам виног</w:t>
            </w:r>
            <w:r>
              <w:t>радарства, осуществляющие возделывание винограда автохтонных сортов на территории Ростовской области.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84" w:rsidRDefault="00993BF5">
            <w:pPr>
              <w:jc w:val="center"/>
            </w:pPr>
            <w:r>
              <w:lastRenderedPageBreak/>
              <w:t>mcx.donland.ru</w:t>
            </w:r>
          </w:p>
        </w:tc>
      </w:tr>
    </w:tbl>
    <w:p w:rsidR="00735684" w:rsidRDefault="00735684">
      <w:pPr>
        <w:rPr>
          <w:sz w:val="6"/>
        </w:rPr>
      </w:pPr>
    </w:p>
    <w:p w:rsidR="00735684" w:rsidRDefault="00735684">
      <w:pPr>
        <w:rPr>
          <w:sz w:val="6"/>
        </w:rPr>
      </w:pPr>
    </w:p>
    <w:p w:rsidR="00735684" w:rsidRDefault="00735684">
      <w:pPr>
        <w:rPr>
          <w:sz w:val="6"/>
        </w:rPr>
      </w:pPr>
    </w:p>
    <w:p w:rsidR="00735684" w:rsidRDefault="00735684"/>
    <w:p w:rsidR="00735684" w:rsidRDefault="00735684"/>
    <w:p w:rsidR="00735684" w:rsidRDefault="00735684"/>
    <w:p w:rsidR="00735684" w:rsidRDefault="00993BF5">
      <w:r>
        <w:t xml:space="preserve">* меры поддержки предусмотрены для предприятий, включенных в публичный реестр производителей товаров местных брендов Ростовской </w:t>
      </w:r>
      <w:r>
        <w:t>области</w:t>
      </w:r>
    </w:p>
    <w:sectPr w:rsidR="00735684">
      <w:footerReference w:type="default" r:id="rId9"/>
      <w:pgSz w:w="16848" w:h="11908" w:orient="landscape"/>
      <w:pgMar w:top="426" w:right="1134" w:bottom="426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93BF5">
      <w:r>
        <w:separator/>
      </w:r>
    </w:p>
  </w:endnote>
  <w:endnote w:type="continuationSeparator" w:id="0">
    <w:p w:rsidR="00000000" w:rsidRDefault="0099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684" w:rsidRDefault="00735684">
    <w:pPr>
      <w:pStyle w:val="ac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93BF5">
      <w:r>
        <w:separator/>
      </w:r>
    </w:p>
  </w:footnote>
  <w:footnote w:type="continuationSeparator" w:id="0">
    <w:p w:rsidR="00000000" w:rsidRDefault="00993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84"/>
    <w:rsid w:val="00735684"/>
    <w:rsid w:val="0099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A77FF-E3B4-42D5-BE86-0956FABA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Body Text 2"/>
    <w:basedOn w:val="a"/>
    <w:link w:val="22"/>
    <w:pPr>
      <w:jc w:val="center"/>
    </w:pPr>
    <w:rPr>
      <w:b/>
    </w:r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  <w:b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Times New Roman" w:hAnsi="Times New Roman"/>
      <w:sz w:val="28"/>
    </w:rPr>
  </w:style>
  <w:style w:type="character" w:customStyle="1" w:styleId="15">
    <w:name w:val="Обычный1"/>
    <w:link w:val="14"/>
    <w:rPr>
      <w:rFonts w:ascii="Times New Roman" w:hAnsi="Times New Roman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1a">
    <w:name w:val="Обычный1"/>
    <w:link w:val="1b"/>
    <w:rPr>
      <w:rFonts w:ascii="Times New Roman" w:hAnsi="Times New Roman"/>
      <w:sz w:val="28"/>
    </w:rPr>
  </w:style>
  <w:style w:type="character" w:customStyle="1" w:styleId="1b">
    <w:name w:val="Обычный1"/>
    <w:link w:val="1a"/>
    <w:rPr>
      <w:rFonts w:ascii="Times New Roman" w:hAnsi="Times New Roman"/>
      <w:sz w:val="28"/>
    </w:rPr>
  </w:style>
  <w:style w:type="paragraph" w:customStyle="1" w:styleId="1c">
    <w:name w:val="Обычный1"/>
    <w:link w:val="1d"/>
    <w:rPr>
      <w:rFonts w:ascii="Times New Roman" w:hAnsi="Times New Roman"/>
      <w:sz w:val="28"/>
    </w:rPr>
  </w:style>
  <w:style w:type="character" w:customStyle="1" w:styleId="1d">
    <w:name w:val="Обычный1"/>
    <w:link w:val="1c"/>
    <w:rPr>
      <w:rFonts w:ascii="Times New Roman" w:hAnsi="Times New Roman"/>
      <w:sz w:val="28"/>
    </w:rPr>
  </w:style>
  <w:style w:type="paragraph" w:customStyle="1" w:styleId="1e">
    <w:name w:val="Обычный1"/>
    <w:link w:val="1f"/>
    <w:rPr>
      <w:rFonts w:ascii="Times New Roman" w:hAnsi="Times New Roman"/>
      <w:sz w:val="28"/>
    </w:rPr>
  </w:style>
  <w:style w:type="character" w:customStyle="1" w:styleId="1f">
    <w:name w:val="Обычный1"/>
    <w:link w:val="1e"/>
    <w:rPr>
      <w:rFonts w:ascii="Times New Roman" w:hAnsi="Times New Roman"/>
      <w:sz w:val="28"/>
    </w:rPr>
  </w:style>
  <w:style w:type="paragraph" w:customStyle="1" w:styleId="1f0">
    <w:name w:val="Обычный1"/>
    <w:link w:val="1f1"/>
    <w:rPr>
      <w:rFonts w:ascii="Times New Roman" w:hAnsi="Times New Roman"/>
      <w:sz w:val="28"/>
    </w:rPr>
  </w:style>
  <w:style w:type="character" w:customStyle="1" w:styleId="1f1">
    <w:name w:val="Обычный1"/>
    <w:link w:val="1f0"/>
    <w:rPr>
      <w:rFonts w:ascii="Times New Roman" w:hAnsi="Times New Roman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1f2">
    <w:name w:val="Обычный1"/>
    <w:link w:val="1f3"/>
    <w:rPr>
      <w:rFonts w:ascii="Times New Roman" w:hAnsi="Times New Roman"/>
      <w:sz w:val="28"/>
    </w:rPr>
  </w:style>
  <w:style w:type="character" w:customStyle="1" w:styleId="1f3">
    <w:name w:val="Обычный1"/>
    <w:link w:val="1f2"/>
    <w:rPr>
      <w:rFonts w:ascii="Times New Roman" w:hAnsi="Times New Roman"/>
      <w:sz w:val="28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бычный1"/>
    <w:link w:val="1f7"/>
    <w:rPr>
      <w:rFonts w:ascii="Times New Roman" w:hAnsi="Times New Roman"/>
      <w:sz w:val="28"/>
    </w:rPr>
  </w:style>
  <w:style w:type="character" w:customStyle="1" w:styleId="1f7">
    <w:name w:val="Обычный1"/>
    <w:link w:val="1f6"/>
    <w:rPr>
      <w:rFonts w:ascii="Times New Roman" w:hAnsi="Times New Roman"/>
      <w:sz w:val="28"/>
    </w:rPr>
  </w:style>
  <w:style w:type="paragraph" w:customStyle="1" w:styleId="1f8">
    <w:name w:val="Обычный1"/>
    <w:link w:val="1f9"/>
    <w:rPr>
      <w:rFonts w:ascii="Times New Roman" w:hAnsi="Times New Roman"/>
      <w:sz w:val="28"/>
    </w:rPr>
  </w:style>
  <w:style w:type="character" w:customStyle="1" w:styleId="1f9">
    <w:name w:val="Обычный1"/>
    <w:link w:val="1f8"/>
    <w:rPr>
      <w:rFonts w:ascii="Times New Roman" w:hAnsi="Times New Roman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25">
    <w:name w:val="Основной шрифт абзаца2"/>
    <w:link w:val="53"/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37">
    <w:name w:val="Заголовок 3 Знак"/>
    <w:link w:val="38"/>
    <w:rPr>
      <w:rFonts w:ascii="XO Thames" w:hAnsi="XO Thames"/>
      <w:b/>
      <w:sz w:val="26"/>
    </w:rPr>
  </w:style>
  <w:style w:type="character" w:customStyle="1" w:styleId="38">
    <w:name w:val="Заголовок 3 Знак"/>
    <w:link w:val="37"/>
    <w:rPr>
      <w:rFonts w:ascii="XO Thames" w:hAnsi="XO Thames"/>
      <w:b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8"/>
    </w:rPr>
  </w:style>
  <w:style w:type="paragraph" w:customStyle="1" w:styleId="1fe">
    <w:name w:val="Обычный1"/>
    <w:link w:val="1ff"/>
    <w:rPr>
      <w:rFonts w:ascii="Times New Roman" w:hAnsi="Times New Roman"/>
      <w:sz w:val="28"/>
    </w:rPr>
  </w:style>
  <w:style w:type="character" w:customStyle="1" w:styleId="1ff">
    <w:name w:val="Обычный1"/>
    <w:link w:val="1fe"/>
    <w:rPr>
      <w:rFonts w:ascii="Times New Roman" w:hAnsi="Times New Roman"/>
      <w:sz w:val="2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f2">
    <w:name w:val="Обычный1"/>
    <w:link w:val="1ff3"/>
    <w:rPr>
      <w:rFonts w:ascii="Times New Roman" w:hAnsi="Times New Roman"/>
      <w:sz w:val="28"/>
    </w:rPr>
  </w:style>
  <w:style w:type="character" w:customStyle="1" w:styleId="1ff3">
    <w:name w:val="Обычный1"/>
    <w:link w:val="1ff2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4">
    <w:name w:val="Основной шрифт абзаца1"/>
    <w:link w:val="1ff5"/>
  </w:style>
  <w:style w:type="character" w:customStyle="1" w:styleId="1ff5">
    <w:name w:val="Основной шрифт абзаца1"/>
    <w:link w:val="1ff4"/>
  </w:style>
  <w:style w:type="paragraph" w:customStyle="1" w:styleId="8">
    <w:name w:val="Гиперссылка8"/>
    <w:link w:val="ab"/>
    <w:rPr>
      <w:color w:val="0000FF"/>
      <w:u w:val="single"/>
    </w:rPr>
  </w:style>
  <w:style w:type="character" w:styleId="ab">
    <w:name w:val="Hyperlink"/>
    <w:link w:val="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f6">
    <w:name w:val="toc 1"/>
    <w:next w:val="a"/>
    <w:link w:val="1ff7"/>
    <w:uiPriority w:val="39"/>
    <w:rPr>
      <w:rFonts w:ascii="XO Thames" w:hAnsi="XO Thames"/>
      <w:b/>
      <w:sz w:val="28"/>
    </w:rPr>
  </w:style>
  <w:style w:type="character" w:customStyle="1" w:styleId="1ff7">
    <w:name w:val="Оглавление 1 Знак"/>
    <w:link w:val="1ff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1ff8">
    <w:name w:val="Обычный1"/>
    <w:link w:val="1ff9"/>
    <w:rPr>
      <w:rFonts w:ascii="Times New Roman" w:hAnsi="Times New Roman"/>
      <w:sz w:val="28"/>
    </w:rPr>
  </w:style>
  <w:style w:type="character" w:customStyle="1" w:styleId="1ff9">
    <w:name w:val="Обычный1"/>
    <w:link w:val="1ff8"/>
    <w:rPr>
      <w:rFonts w:ascii="Times New Roman" w:hAnsi="Times New Roman"/>
      <w:sz w:val="28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1ffc">
    <w:name w:val="Обычный1"/>
    <w:link w:val="1ffd"/>
    <w:rPr>
      <w:rFonts w:ascii="Times New Roman" w:hAnsi="Times New Roman"/>
      <w:sz w:val="28"/>
    </w:rPr>
  </w:style>
  <w:style w:type="character" w:customStyle="1" w:styleId="1ffd">
    <w:name w:val="Обычный1"/>
    <w:link w:val="1ffc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8"/>
    </w:rPr>
  </w:style>
  <w:style w:type="paragraph" w:styleId="80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"/>
    <w:link w:val="80"/>
    <w:rPr>
      <w:rFonts w:ascii="XO Thames" w:hAnsi="XO Thames"/>
      <w:sz w:val="28"/>
    </w:rPr>
  </w:style>
  <w:style w:type="paragraph" w:customStyle="1" w:styleId="1ffe">
    <w:name w:val="Обычный1"/>
    <w:link w:val="1fff"/>
    <w:rPr>
      <w:rFonts w:ascii="Times New Roman" w:hAnsi="Times New Roman"/>
      <w:sz w:val="28"/>
    </w:rPr>
  </w:style>
  <w:style w:type="character" w:customStyle="1" w:styleId="1fff">
    <w:name w:val="Обычный1"/>
    <w:link w:val="1ffe"/>
    <w:rPr>
      <w:rFonts w:ascii="Times New Roman" w:hAnsi="Times New Roman"/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1fff2">
    <w:name w:val="Обычный1"/>
    <w:link w:val="1fff3"/>
    <w:rPr>
      <w:rFonts w:ascii="Times New Roman" w:hAnsi="Times New Roman"/>
      <w:sz w:val="28"/>
    </w:rPr>
  </w:style>
  <w:style w:type="character" w:customStyle="1" w:styleId="1fff3">
    <w:name w:val="Обычный1"/>
    <w:link w:val="1fff2"/>
    <w:rPr>
      <w:rFonts w:ascii="Times New Roman" w:hAnsi="Times New Roman"/>
      <w:sz w:val="28"/>
    </w:rPr>
  </w:style>
  <w:style w:type="paragraph" w:customStyle="1" w:styleId="1fff4">
    <w:name w:val="Обычный1"/>
    <w:link w:val="1fff5"/>
    <w:rPr>
      <w:rFonts w:ascii="Times New Roman" w:hAnsi="Times New Roman"/>
      <w:sz w:val="28"/>
    </w:rPr>
  </w:style>
  <w:style w:type="character" w:customStyle="1" w:styleId="1fff5">
    <w:name w:val="Обычный1"/>
    <w:link w:val="1fff4"/>
    <w:rPr>
      <w:rFonts w:ascii="Times New Roman" w:hAnsi="Times New Roman"/>
      <w:sz w:val="28"/>
    </w:rPr>
  </w:style>
  <w:style w:type="paragraph" w:customStyle="1" w:styleId="1fff6">
    <w:name w:val="Обычный1"/>
    <w:link w:val="1fff7"/>
    <w:rPr>
      <w:rFonts w:ascii="Times New Roman" w:hAnsi="Times New Roman"/>
      <w:sz w:val="28"/>
    </w:rPr>
  </w:style>
  <w:style w:type="character" w:customStyle="1" w:styleId="1fff7">
    <w:name w:val="Обычный1"/>
    <w:link w:val="1fff6"/>
    <w:rPr>
      <w:rFonts w:ascii="Times New Roman" w:hAnsi="Times New Roman"/>
      <w:sz w:val="28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1fffa">
    <w:name w:val="Обычный1"/>
    <w:link w:val="1fffb"/>
    <w:rPr>
      <w:rFonts w:ascii="Times New Roman" w:hAnsi="Times New Roman"/>
      <w:sz w:val="28"/>
    </w:rPr>
  </w:style>
  <w:style w:type="character" w:customStyle="1" w:styleId="1fffb">
    <w:name w:val="Обычный1"/>
    <w:link w:val="1fffa"/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fffc">
    <w:name w:val="Обычный1"/>
    <w:link w:val="1fffd"/>
    <w:rPr>
      <w:rFonts w:ascii="Times New Roman" w:hAnsi="Times New Roman"/>
      <w:sz w:val="28"/>
    </w:rPr>
  </w:style>
  <w:style w:type="character" w:customStyle="1" w:styleId="1fffd">
    <w:name w:val="Обычный1"/>
    <w:link w:val="1fffc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1fffe">
    <w:name w:val="Обычный1"/>
    <w:link w:val="1ffff"/>
    <w:rPr>
      <w:rFonts w:ascii="Times New Roman" w:hAnsi="Times New Roman"/>
      <w:sz w:val="28"/>
    </w:rPr>
  </w:style>
  <w:style w:type="character" w:customStyle="1" w:styleId="1ffff">
    <w:name w:val="Обычный1"/>
    <w:link w:val="1fffe"/>
    <w:rPr>
      <w:rFonts w:ascii="Times New Roman" w:hAnsi="Times New Roman"/>
      <w:sz w:val="28"/>
    </w:rPr>
  </w:style>
  <w:style w:type="paragraph" w:customStyle="1" w:styleId="1ffff0">
    <w:name w:val="Обычный1"/>
    <w:link w:val="1ffff1"/>
    <w:rPr>
      <w:rFonts w:ascii="Times New Roman" w:hAnsi="Times New Roman"/>
      <w:sz w:val="28"/>
    </w:rPr>
  </w:style>
  <w:style w:type="character" w:customStyle="1" w:styleId="1ffff1">
    <w:name w:val="Обычный1"/>
    <w:link w:val="1ffff0"/>
    <w:rPr>
      <w:rFonts w:ascii="Times New Roman" w:hAnsi="Times New Roman"/>
      <w:sz w:val="2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82">
    <w:name w:val="Гиперссылка8"/>
    <w:link w:val="83"/>
    <w:rPr>
      <w:color w:val="0000FF"/>
      <w:u w:val="single"/>
    </w:rPr>
  </w:style>
  <w:style w:type="character" w:customStyle="1" w:styleId="83">
    <w:name w:val="Гиперссылка8"/>
    <w:link w:val="82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table" w:customStyle="1" w:styleId="1ffff2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market61.mbrost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brostov.ru/departments/7-inzhiniringovyy-cen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rostov.ru/departments/7-inzhiniringovyy-cen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2025-07-30T15:04:00Z</dcterms:created>
  <dcterms:modified xsi:type="dcterms:W3CDTF">2025-07-30T15:04:00Z</dcterms:modified>
</cp:coreProperties>
</file>